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3272283E"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#90</w:t>
      </w:r>
      <w:r w:rsidR="00D6375C" w:rsidRPr="00536C1E">
        <w:rPr>
          <w:rFonts w:ascii="Arial" w:hAnsi="Arial"/>
          <w:b/>
          <w:lang w:val="en-US"/>
        </w:rPr>
        <w:tab/>
      </w:r>
      <w:r w:rsidR="009B3121" w:rsidRPr="009B3121">
        <w:rPr>
          <w:rFonts w:ascii="Arial" w:hAnsi="Arial"/>
          <w:b/>
          <w:lang w:val="en-US"/>
        </w:rPr>
        <w:t>R1-1714576</w:t>
      </w:r>
    </w:p>
    <w:p w14:paraId="66354B83" w14:textId="77777777" w:rsidR="00113916" w:rsidRPr="00F97042" w:rsidRDefault="00C434DD" w:rsidP="00113916">
      <w:pPr>
        <w:rPr>
          <w:rFonts w:ascii="Arial" w:hAnsi="Arial"/>
          <w:b/>
          <w:lang w:val="en-AU"/>
        </w:rPr>
      </w:pPr>
      <w:r>
        <w:rPr>
          <w:rFonts w:ascii="Arial" w:hAnsi="Arial"/>
          <w:b/>
          <w:lang w:val="en-AU"/>
        </w:rPr>
        <w:t xml:space="preserve">Prague, </w:t>
      </w:r>
      <w:r w:rsidRPr="00C434DD">
        <w:rPr>
          <w:rFonts w:ascii="Arial" w:hAnsi="Arial"/>
          <w:b/>
          <w:lang w:val="en-AU"/>
        </w:rPr>
        <w:t>Czech Republic</w:t>
      </w:r>
      <w:r>
        <w:rPr>
          <w:rFonts w:ascii="Arial" w:hAnsi="Arial"/>
          <w:b/>
          <w:lang w:val="en-AU"/>
        </w:rPr>
        <w:t>,</w:t>
      </w:r>
      <w:r w:rsidR="00F02F65" w:rsidRPr="00F02F65">
        <w:rPr>
          <w:rFonts w:ascii="Arial" w:hAnsi="Arial"/>
          <w:b/>
          <w:lang w:val="en-AU"/>
        </w:rPr>
        <w:t xml:space="preserve"> 21th – 25th August </w:t>
      </w:r>
      <w:r w:rsidR="00D976C8" w:rsidRPr="00D976C8">
        <w:rPr>
          <w:rFonts w:ascii="Arial" w:hAnsi="Arial"/>
          <w:b/>
          <w:lang w:val="en-AU"/>
        </w:rPr>
        <w:t>2017</w:t>
      </w:r>
    </w:p>
    <w:p w14:paraId="259EC765" w14:textId="77777777" w:rsidR="00DD4E7D" w:rsidRPr="00536C1E" w:rsidRDefault="00DD4E7D" w:rsidP="005C17E7">
      <w:pPr>
        <w:tabs>
          <w:tab w:val="left" w:pos="1800"/>
        </w:tabs>
        <w:spacing w:after="60"/>
        <w:rPr>
          <w:rFonts w:eastAsia="MS Mincho"/>
          <w:b/>
          <w:sz w:val="24"/>
          <w:lang w:val="en-US"/>
        </w:rPr>
      </w:pPr>
      <w:r w:rsidRPr="00536C1E">
        <w:rPr>
          <w:b/>
          <w:sz w:val="24"/>
          <w:lang w:val="en-US"/>
        </w:rPr>
        <w:t>Agenda Item:</w:t>
      </w:r>
      <w:r w:rsidRPr="00536C1E">
        <w:rPr>
          <w:b/>
          <w:sz w:val="24"/>
          <w:lang w:val="en-US"/>
        </w:rPr>
        <w:tab/>
      </w:r>
      <w:r w:rsidR="004E2BF3" w:rsidRPr="00536C1E">
        <w:rPr>
          <w:b/>
          <w:sz w:val="24"/>
          <w:lang w:val="en-US"/>
        </w:rPr>
        <w:t>5.2.6.2</w:t>
      </w:r>
    </w:p>
    <w:p w14:paraId="57542942" w14:textId="77777777" w:rsidR="00DD4E7D" w:rsidRPr="00536C1E" w:rsidRDefault="00DD4E7D" w:rsidP="00DD4E7D">
      <w:pPr>
        <w:tabs>
          <w:tab w:val="left" w:pos="1800"/>
        </w:tabs>
        <w:spacing w:after="60"/>
        <w:rPr>
          <w:b/>
          <w:sz w:val="24"/>
          <w:lang w:val="en-US"/>
        </w:rPr>
      </w:pPr>
      <w:r w:rsidRPr="00536C1E">
        <w:rPr>
          <w:b/>
          <w:sz w:val="24"/>
          <w:lang w:val="en-US"/>
        </w:rPr>
        <w:t xml:space="preserve">Source: </w:t>
      </w:r>
      <w:r w:rsidRPr="00536C1E">
        <w:rPr>
          <w:b/>
          <w:sz w:val="24"/>
          <w:lang w:val="en-US"/>
        </w:rPr>
        <w:tab/>
      </w:r>
      <w:r w:rsidR="00E14CBF" w:rsidRPr="00536C1E">
        <w:rPr>
          <w:b/>
          <w:sz w:val="24"/>
          <w:lang w:val="en-US"/>
        </w:rPr>
        <w:t>Sony</w:t>
      </w:r>
      <w:r w:rsidR="005833B3" w:rsidRPr="00536C1E">
        <w:rPr>
          <w:b/>
          <w:sz w:val="24"/>
          <w:lang w:val="en-US"/>
        </w:rPr>
        <w:t xml:space="preserve"> </w:t>
      </w:r>
    </w:p>
    <w:p w14:paraId="52BFB253" w14:textId="77777777" w:rsidR="00DD4E7D" w:rsidRPr="00536C1E" w:rsidRDefault="00DD4E7D" w:rsidP="00FB7782">
      <w:pPr>
        <w:tabs>
          <w:tab w:val="left" w:pos="1800"/>
        </w:tabs>
        <w:spacing w:after="60"/>
        <w:ind w:left="1800" w:hanging="1800"/>
        <w:rPr>
          <w:b/>
          <w:sz w:val="24"/>
          <w:lang w:val="en-US"/>
        </w:rPr>
      </w:pPr>
      <w:r w:rsidRPr="00536C1E">
        <w:rPr>
          <w:b/>
          <w:color w:val="000000"/>
          <w:sz w:val="24"/>
          <w:lang w:val="en-US"/>
        </w:rPr>
        <w:t>Title:</w:t>
      </w:r>
      <w:r w:rsidRPr="00536C1E">
        <w:rPr>
          <w:b/>
          <w:color w:val="000000"/>
          <w:sz w:val="24"/>
          <w:lang w:val="en-US"/>
        </w:rPr>
        <w:tab/>
      </w:r>
      <w:r w:rsidR="004E2BF3" w:rsidRPr="00536C1E">
        <w:rPr>
          <w:b/>
          <w:color w:val="000000"/>
          <w:sz w:val="24"/>
          <w:lang w:val="en-US"/>
        </w:rPr>
        <w:t>Wake up signalling for efeMTC</w:t>
      </w:r>
    </w:p>
    <w:p w14:paraId="1F2902D4" w14:textId="77777777"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p w14:paraId="54168BA7" w14:textId="77777777" w:rsidR="007A6F5F" w:rsidRDefault="007A6F5F" w:rsidP="007A6F5F">
      <w:pPr>
        <w:jc w:val="both"/>
        <w:rPr>
          <w:lang w:val="en-US"/>
        </w:rPr>
      </w:pPr>
      <w:r>
        <w:rPr>
          <w:lang w:val="en-US"/>
        </w:rPr>
        <w:t>In RAN1</w:t>
      </w:r>
      <w:r w:rsidR="004E2BF3">
        <w:rPr>
          <w:lang w:val="en-US"/>
        </w:rPr>
        <w:t>#89</w:t>
      </w:r>
      <w:r>
        <w:rPr>
          <w:lang w:val="en-US"/>
        </w:rPr>
        <w:t xml:space="preserve"> we agreed the following</w:t>
      </w:r>
      <w:r w:rsidR="004E2BF3">
        <w:rPr>
          <w:lang w:val="en-US"/>
        </w:rPr>
        <w:t>:</w:t>
      </w:r>
    </w:p>
    <w:p w14:paraId="7FF877B5" w14:textId="77777777" w:rsidR="00E654AC" w:rsidRPr="00E654AC" w:rsidRDefault="00E654AC" w:rsidP="00E654AC">
      <w:pPr>
        <w:numPr>
          <w:ilvl w:val="0"/>
          <w:numId w:val="38"/>
        </w:numPr>
        <w:spacing w:after="0"/>
        <w:rPr>
          <w:rFonts w:eastAsia="MS Mincho"/>
          <w:i/>
          <w:iCs/>
        </w:rPr>
      </w:pPr>
      <w:r w:rsidRPr="00E654AC">
        <w:rPr>
          <w:rFonts w:eastAsia="MS Mincho"/>
          <w:i/>
          <w:iCs/>
          <w:lang w:val="en-US"/>
        </w:rPr>
        <w:t>A physical signal/channel indicating whether the UE needs to decode subsequent physical channel(s) is introduced, at least for idle mode paging. Candidates for the signal/channel are:</w:t>
      </w:r>
    </w:p>
    <w:p w14:paraId="7A15461F" w14:textId="77777777" w:rsidR="00E654AC" w:rsidRPr="00E654AC" w:rsidRDefault="00E654AC" w:rsidP="00E654AC">
      <w:pPr>
        <w:numPr>
          <w:ilvl w:val="1"/>
          <w:numId w:val="38"/>
        </w:numPr>
        <w:spacing w:after="0"/>
        <w:rPr>
          <w:rFonts w:eastAsia="MS Mincho"/>
          <w:i/>
          <w:iCs/>
        </w:rPr>
      </w:pPr>
      <w:r w:rsidRPr="00E654AC">
        <w:rPr>
          <w:rFonts w:eastAsia="MS Mincho"/>
          <w:i/>
          <w:iCs/>
          <w:lang w:val="en-US"/>
        </w:rPr>
        <w:t>Wake-up signal or DTX</w:t>
      </w:r>
    </w:p>
    <w:p w14:paraId="1D301EB5" w14:textId="77777777" w:rsidR="00E654AC" w:rsidRPr="00E654AC" w:rsidRDefault="00E654AC" w:rsidP="00E654AC">
      <w:pPr>
        <w:numPr>
          <w:ilvl w:val="1"/>
          <w:numId w:val="38"/>
        </w:numPr>
        <w:spacing w:after="0"/>
        <w:rPr>
          <w:rFonts w:eastAsia="MS Mincho"/>
          <w:i/>
          <w:iCs/>
          <w:lang w:val="en-US"/>
        </w:rPr>
      </w:pPr>
      <w:r w:rsidRPr="00E654AC">
        <w:rPr>
          <w:rFonts w:eastAsia="MS Mincho"/>
          <w:i/>
          <w:iCs/>
          <w:lang w:val="en-US"/>
        </w:rPr>
        <w:t>Go-to-sleep signal or DTX</w:t>
      </w:r>
    </w:p>
    <w:p w14:paraId="5A16BA94" w14:textId="77777777" w:rsidR="00E654AC" w:rsidRPr="00E654AC" w:rsidRDefault="00E654AC" w:rsidP="00E654AC">
      <w:pPr>
        <w:numPr>
          <w:ilvl w:val="1"/>
          <w:numId w:val="38"/>
        </w:numPr>
        <w:spacing w:after="0"/>
        <w:rPr>
          <w:rFonts w:eastAsia="MS Mincho"/>
          <w:i/>
          <w:iCs/>
          <w:lang w:val="en-US"/>
        </w:rPr>
      </w:pPr>
      <w:r w:rsidRPr="00E654AC">
        <w:rPr>
          <w:rFonts w:eastAsia="MS Mincho"/>
          <w:i/>
          <w:iCs/>
          <w:lang w:val="en-US"/>
        </w:rPr>
        <w:t>Wake-up signal with no DTX</w:t>
      </w:r>
    </w:p>
    <w:p w14:paraId="35009BC7" w14:textId="77777777" w:rsidR="00E654AC" w:rsidRPr="00E654AC" w:rsidRDefault="00E654AC" w:rsidP="00E654AC">
      <w:pPr>
        <w:numPr>
          <w:ilvl w:val="1"/>
          <w:numId w:val="38"/>
        </w:numPr>
        <w:spacing w:after="0"/>
        <w:rPr>
          <w:rFonts w:eastAsia="MS Mincho"/>
          <w:i/>
          <w:iCs/>
          <w:lang w:val="en-US"/>
        </w:rPr>
      </w:pPr>
      <w:r w:rsidRPr="00E654AC">
        <w:rPr>
          <w:rFonts w:eastAsia="MS Mincho"/>
          <w:i/>
          <w:iCs/>
          <w:lang w:val="en-US"/>
        </w:rPr>
        <w:t>Downlink control information</w:t>
      </w:r>
    </w:p>
    <w:p w14:paraId="7364FD3A" w14:textId="77777777" w:rsidR="00E654AC" w:rsidRPr="00E654AC" w:rsidRDefault="00E654AC" w:rsidP="00E654AC">
      <w:pPr>
        <w:numPr>
          <w:ilvl w:val="1"/>
          <w:numId w:val="38"/>
        </w:numPr>
        <w:spacing w:after="0"/>
        <w:rPr>
          <w:rFonts w:eastAsia="MS Mincho"/>
          <w:i/>
          <w:iCs/>
          <w:lang w:val="en-US"/>
        </w:rPr>
      </w:pPr>
      <w:r w:rsidRPr="00E654AC">
        <w:rPr>
          <w:rFonts w:eastAsia="MS Mincho"/>
          <w:i/>
          <w:iCs/>
          <w:lang w:val="en-US"/>
        </w:rPr>
        <w:t>FFS whether synchronization to the camped-on cell is assumed for detecting/decoding WUS/GTS, depending on the (e)DRX cycle length</w:t>
      </w:r>
    </w:p>
    <w:p w14:paraId="04539568" w14:textId="77777777" w:rsidR="00E654AC" w:rsidRPr="00E654AC" w:rsidRDefault="00E654AC" w:rsidP="00E654AC">
      <w:pPr>
        <w:numPr>
          <w:ilvl w:val="1"/>
          <w:numId w:val="38"/>
        </w:numPr>
        <w:spacing w:after="0"/>
        <w:rPr>
          <w:rFonts w:eastAsia="MS Mincho"/>
          <w:i/>
          <w:iCs/>
        </w:rPr>
      </w:pPr>
      <w:r w:rsidRPr="00E654AC">
        <w:rPr>
          <w:rFonts w:eastAsia="MS Mincho"/>
          <w:i/>
          <w:iCs/>
          <w:lang w:val="en-US"/>
        </w:rPr>
        <w:t>Design details are FFS</w:t>
      </w:r>
    </w:p>
    <w:p w14:paraId="159769A9" w14:textId="77777777" w:rsidR="00E654AC" w:rsidRPr="00E654AC" w:rsidRDefault="00E654AC" w:rsidP="00E654AC">
      <w:pPr>
        <w:numPr>
          <w:ilvl w:val="0"/>
          <w:numId w:val="38"/>
        </w:numPr>
        <w:spacing w:after="0"/>
        <w:rPr>
          <w:rFonts w:eastAsia="MS Mincho"/>
          <w:i/>
          <w:iCs/>
        </w:rPr>
      </w:pPr>
      <w:r w:rsidRPr="00E654AC">
        <w:rPr>
          <w:rFonts w:eastAsia="MS Mincho"/>
          <w:i/>
          <w:iCs/>
          <w:lang w:val="en-US"/>
        </w:rPr>
        <w:t>Connected mode DRX is FFS</w:t>
      </w:r>
    </w:p>
    <w:p w14:paraId="6CBD38AE" w14:textId="77777777" w:rsidR="00E654AC" w:rsidRPr="00E654AC" w:rsidRDefault="00E654AC" w:rsidP="00E654AC">
      <w:pPr>
        <w:numPr>
          <w:ilvl w:val="0"/>
          <w:numId w:val="38"/>
        </w:numPr>
        <w:tabs>
          <w:tab w:val="left" w:pos="1800"/>
        </w:tabs>
        <w:spacing w:after="0"/>
        <w:rPr>
          <w:rFonts w:eastAsia="MS Mincho"/>
          <w:i/>
          <w:iCs/>
          <w:lang w:val="en-US"/>
        </w:rPr>
      </w:pPr>
      <w:r w:rsidRPr="00E654AC">
        <w:rPr>
          <w:rFonts w:eastAsia="MS Mincho"/>
          <w:i/>
          <w:iCs/>
          <w:lang w:val="en-US"/>
        </w:rPr>
        <w:t>The impact of the physical signal/channel, on Idle mode physical layer paging performance (missed paging detection and paging reception latency) should be studied and reported with the physical signal/channel design.</w:t>
      </w:r>
    </w:p>
    <w:p w14:paraId="32346592" w14:textId="77777777" w:rsidR="00E654AC" w:rsidRPr="00E654AC" w:rsidRDefault="00E654AC" w:rsidP="00E654AC">
      <w:pPr>
        <w:numPr>
          <w:ilvl w:val="0"/>
          <w:numId w:val="38"/>
        </w:numPr>
        <w:tabs>
          <w:tab w:val="left" w:pos="1800"/>
        </w:tabs>
        <w:spacing w:after="0"/>
        <w:rPr>
          <w:rFonts w:eastAsia="MS Mincho"/>
          <w:i/>
          <w:iCs/>
          <w:lang w:val="en-US"/>
        </w:rPr>
      </w:pPr>
      <w:r w:rsidRPr="00E654AC">
        <w:rPr>
          <w:rFonts w:eastAsia="MS Mincho"/>
          <w:i/>
          <w:iCs/>
          <w:lang w:val="en-US"/>
        </w:rPr>
        <w:t>The current paging mechanism is used as the baseline for evaluation.</w:t>
      </w:r>
    </w:p>
    <w:p w14:paraId="1F295D58" w14:textId="732E1C8B" w:rsidR="00A9709B" w:rsidRPr="006E0078" w:rsidRDefault="00A9709B" w:rsidP="00B62E21">
      <w:pPr>
        <w:rPr>
          <w:rFonts w:eastAsia="MS Mincho"/>
          <w:iCs/>
          <w:lang w:val="en-US"/>
        </w:rPr>
      </w:pPr>
    </w:p>
    <w:p w14:paraId="10EEC181" w14:textId="0FFC8DFA" w:rsidR="00575158" w:rsidRDefault="008B7532" w:rsidP="00D01255">
      <w:pPr>
        <w:jc w:val="both"/>
        <w:rPr>
          <w:lang w:val="en-US"/>
        </w:rPr>
      </w:pPr>
      <w:r>
        <w:rPr>
          <w:lang w:val="en-US"/>
        </w:rPr>
        <w:t xml:space="preserve">This contribution </w:t>
      </w:r>
      <w:r w:rsidR="002E5266">
        <w:rPr>
          <w:lang w:val="en-US"/>
        </w:rPr>
        <w:t xml:space="preserve">discusses </w:t>
      </w:r>
      <w:r w:rsidR="00E654AC">
        <w:rPr>
          <w:lang w:val="en-US"/>
        </w:rPr>
        <w:t xml:space="preserve">these candidates in terms of </w:t>
      </w:r>
      <w:r w:rsidR="00E83DA9">
        <w:rPr>
          <w:lang w:val="en-US"/>
        </w:rPr>
        <w:t xml:space="preserve">eNB resource consumption, paging reliability and </w:t>
      </w:r>
      <w:r w:rsidR="00E654AC">
        <w:rPr>
          <w:lang w:val="en-US"/>
        </w:rPr>
        <w:t>battery power</w:t>
      </w:r>
      <w:r w:rsidR="00F02F65">
        <w:rPr>
          <w:lang w:val="en-US"/>
        </w:rPr>
        <w:t>.</w:t>
      </w:r>
      <w:r w:rsidR="005D7211">
        <w:rPr>
          <w:lang w:val="en-US"/>
        </w:rPr>
        <w:t xml:space="preserve">  </w:t>
      </w:r>
      <w:r w:rsidR="00762180">
        <w:rPr>
          <w:lang w:val="en-US"/>
        </w:rPr>
        <w:t>We also</w:t>
      </w:r>
      <w:r w:rsidR="005D7211">
        <w:rPr>
          <w:lang w:val="en-US"/>
        </w:rPr>
        <w:t xml:space="preserve"> introduce a possible Wake-up-signal sequence.</w:t>
      </w:r>
    </w:p>
    <w:p w14:paraId="464847D7" w14:textId="13219847" w:rsidR="00D50048" w:rsidRDefault="00D50048" w:rsidP="00D01255">
      <w:pPr>
        <w:jc w:val="both"/>
        <w:rPr>
          <w:lang w:val="en-US"/>
        </w:rPr>
      </w:pPr>
    </w:p>
    <w:bookmarkEnd w:id="10"/>
    <w:bookmarkEnd w:id="11"/>
    <w:bookmarkEnd w:id="12"/>
    <w:p w14:paraId="385D5C75" w14:textId="4A57C3EF" w:rsidR="00F26D70" w:rsidRDefault="00AA7420" w:rsidP="00D01255">
      <w:pPr>
        <w:pStyle w:val="Heading1"/>
        <w:numPr>
          <w:ilvl w:val="0"/>
          <w:numId w:val="9"/>
        </w:numPr>
        <w:spacing w:after="120"/>
        <w:ind w:left="357" w:hanging="357"/>
      </w:pPr>
      <w:r>
        <w:t>Methods Evaluation</w:t>
      </w:r>
    </w:p>
    <w:p w14:paraId="70B0C340" w14:textId="178FBF5D" w:rsidR="00E654AC" w:rsidRPr="00536C1E" w:rsidRDefault="00FD555E" w:rsidP="00E654AC">
      <w:pPr>
        <w:rPr>
          <w:rFonts w:eastAsia="MS Mincho"/>
          <w:lang w:val="en-US"/>
        </w:rPr>
      </w:pPr>
      <w:r w:rsidRPr="00536C1E">
        <w:rPr>
          <w:rFonts w:eastAsia="MS Mincho"/>
          <w:lang w:val="en-US"/>
        </w:rPr>
        <w:t xml:space="preserve">We discuss </w:t>
      </w:r>
      <w:r w:rsidR="007F740E" w:rsidRPr="00536C1E">
        <w:rPr>
          <w:rFonts w:eastAsia="MS Mincho"/>
          <w:lang w:val="en-US"/>
        </w:rPr>
        <w:t xml:space="preserve">and evaluate </w:t>
      </w:r>
      <w:r w:rsidRPr="00536C1E">
        <w:rPr>
          <w:rFonts w:eastAsia="MS Mincho"/>
          <w:lang w:val="en-US"/>
        </w:rPr>
        <w:t>the four candidates identified in RAN1#89, namely:</w:t>
      </w:r>
    </w:p>
    <w:p w14:paraId="483F6AC8" w14:textId="77777777" w:rsidR="007F740E" w:rsidRPr="00536C1E" w:rsidRDefault="007F740E" w:rsidP="00536C1E">
      <w:pPr>
        <w:numPr>
          <w:ilvl w:val="0"/>
          <w:numId w:val="40"/>
        </w:numPr>
        <w:spacing w:after="0"/>
        <w:rPr>
          <w:rFonts w:eastAsia="MS Mincho"/>
          <w:i/>
          <w:iCs/>
          <w:lang w:val="en-US"/>
        </w:rPr>
      </w:pPr>
      <w:r w:rsidRPr="00E654AC">
        <w:rPr>
          <w:rFonts w:eastAsia="MS Mincho"/>
          <w:i/>
          <w:iCs/>
          <w:lang w:val="en-US"/>
        </w:rPr>
        <w:t>Wake-up signal or DTX</w:t>
      </w:r>
    </w:p>
    <w:p w14:paraId="43F0504D" w14:textId="77777777" w:rsidR="007F740E" w:rsidRPr="00E654AC" w:rsidRDefault="007F740E" w:rsidP="00536C1E">
      <w:pPr>
        <w:numPr>
          <w:ilvl w:val="0"/>
          <w:numId w:val="40"/>
        </w:numPr>
        <w:spacing w:after="0"/>
        <w:rPr>
          <w:rFonts w:eastAsia="MS Mincho"/>
          <w:i/>
          <w:iCs/>
          <w:lang w:val="en-US"/>
        </w:rPr>
      </w:pPr>
      <w:r w:rsidRPr="00E654AC">
        <w:rPr>
          <w:rFonts w:eastAsia="MS Mincho"/>
          <w:i/>
          <w:iCs/>
          <w:lang w:val="en-US"/>
        </w:rPr>
        <w:t>Go-to-sleep signal or DTX</w:t>
      </w:r>
    </w:p>
    <w:p w14:paraId="7545650C" w14:textId="77777777" w:rsidR="007F740E" w:rsidRPr="00E654AC" w:rsidRDefault="007F740E" w:rsidP="00536C1E">
      <w:pPr>
        <w:numPr>
          <w:ilvl w:val="0"/>
          <w:numId w:val="40"/>
        </w:numPr>
        <w:spacing w:after="0"/>
        <w:rPr>
          <w:rFonts w:eastAsia="MS Mincho"/>
          <w:i/>
          <w:iCs/>
          <w:lang w:val="en-US"/>
        </w:rPr>
      </w:pPr>
      <w:r w:rsidRPr="00E654AC">
        <w:rPr>
          <w:rFonts w:eastAsia="MS Mincho"/>
          <w:i/>
          <w:iCs/>
          <w:lang w:val="en-US"/>
        </w:rPr>
        <w:t>Wake-up signal with no DTX</w:t>
      </w:r>
    </w:p>
    <w:p w14:paraId="02427DB7" w14:textId="77777777" w:rsidR="007F740E" w:rsidRPr="00E654AC" w:rsidRDefault="007F740E" w:rsidP="00536C1E">
      <w:pPr>
        <w:numPr>
          <w:ilvl w:val="0"/>
          <w:numId w:val="40"/>
        </w:numPr>
        <w:spacing w:after="0"/>
        <w:rPr>
          <w:rFonts w:eastAsia="MS Mincho"/>
          <w:i/>
          <w:iCs/>
          <w:lang w:val="en-US"/>
        </w:rPr>
      </w:pPr>
      <w:r w:rsidRPr="00E654AC">
        <w:rPr>
          <w:rFonts w:eastAsia="MS Mincho"/>
          <w:i/>
          <w:iCs/>
          <w:lang w:val="en-US"/>
        </w:rPr>
        <w:t>Downlink control information</w:t>
      </w:r>
      <w:r>
        <w:rPr>
          <w:rFonts w:eastAsia="MS Mincho"/>
          <w:i/>
          <w:iCs/>
          <w:lang w:val="en-US"/>
        </w:rPr>
        <w:t>.</w:t>
      </w:r>
    </w:p>
    <w:p w14:paraId="06DE4CF0" w14:textId="77777777" w:rsidR="00FD555E" w:rsidRDefault="00FD555E" w:rsidP="00FD555E">
      <w:pPr>
        <w:rPr>
          <w:rFonts w:eastAsia="MS Mincho"/>
        </w:rPr>
      </w:pPr>
    </w:p>
    <w:p w14:paraId="193A3CC7" w14:textId="35EBA05B" w:rsidR="007F740E" w:rsidRPr="00A12172" w:rsidRDefault="007F740E" w:rsidP="00A12172">
      <w:pPr>
        <w:jc w:val="both"/>
        <w:rPr>
          <w:lang w:val="en-US"/>
        </w:rPr>
      </w:pPr>
      <w:r w:rsidRPr="00A12172">
        <w:rPr>
          <w:lang w:val="en-US"/>
        </w:rPr>
        <w:t xml:space="preserve">We first calculate the total energy consumption for the reference scenario, i.e., </w:t>
      </w:r>
      <w:r w:rsidRPr="00FC06DA">
        <w:rPr>
          <w:lang w:val="en-US"/>
        </w:rPr>
        <w:t xml:space="preserve">a UE monitors the MPDCCH transmission, but </w:t>
      </w:r>
      <w:r>
        <w:rPr>
          <w:lang w:val="en-US"/>
        </w:rPr>
        <w:t>does</w:t>
      </w:r>
      <w:r w:rsidRPr="00FC06DA">
        <w:rPr>
          <w:lang w:val="en-US"/>
        </w:rPr>
        <w:t xml:space="preserve"> not receiv</w:t>
      </w:r>
      <w:r>
        <w:rPr>
          <w:lang w:val="en-US"/>
        </w:rPr>
        <w:t>e</w:t>
      </w:r>
      <w:r w:rsidRPr="00FC06DA">
        <w:rPr>
          <w:lang w:val="en-US"/>
        </w:rPr>
        <w:t xml:space="preserve"> a PDSCH</w:t>
      </w:r>
      <w:r>
        <w:rPr>
          <w:lang w:val="en-US"/>
        </w:rPr>
        <w:t>,</w:t>
      </w:r>
      <w:r w:rsidRPr="00A12172">
        <w:rPr>
          <w:lang w:val="en-US"/>
        </w:rPr>
        <w:t xml:space="preserve"> </w:t>
      </w:r>
      <w:r>
        <w:rPr>
          <w:lang w:val="en-US"/>
        </w:rPr>
        <w:t xml:space="preserve">for </w:t>
      </w:r>
      <w:r w:rsidRPr="003E1C7B">
        <w:rPr>
          <w:lang w:val="en-US"/>
        </w:rPr>
        <w:t>idle mode when UE in DRX and eDRX</w:t>
      </w:r>
      <w:r>
        <w:rPr>
          <w:lang w:val="en-US"/>
        </w:rPr>
        <w:t>.</w:t>
      </w:r>
      <w:r w:rsidR="00536C1E">
        <w:rPr>
          <w:lang w:val="en-US"/>
        </w:rPr>
        <w:t xml:space="preserve"> </w:t>
      </w:r>
      <w:r>
        <w:rPr>
          <w:lang w:val="en-US"/>
        </w:rPr>
        <w:t>W</w:t>
      </w:r>
      <w:r w:rsidRPr="00A12172">
        <w:rPr>
          <w:lang w:val="en-US"/>
        </w:rPr>
        <w:t xml:space="preserve">e </w:t>
      </w:r>
      <w:r w:rsidR="005D7211">
        <w:rPr>
          <w:lang w:val="en-US"/>
        </w:rPr>
        <w:t xml:space="preserve">then </w:t>
      </w:r>
      <w:r w:rsidR="00536C1E">
        <w:rPr>
          <w:lang w:val="en-US"/>
        </w:rPr>
        <w:t xml:space="preserve">use this value </w:t>
      </w:r>
      <w:r w:rsidR="005D7211">
        <w:rPr>
          <w:lang w:val="en-US"/>
        </w:rPr>
        <w:t xml:space="preserve">as a baseline for </w:t>
      </w:r>
      <w:r w:rsidRPr="00A12172">
        <w:rPr>
          <w:lang w:val="en-US"/>
        </w:rPr>
        <w:t>the above candidates.</w:t>
      </w:r>
    </w:p>
    <w:p w14:paraId="6A3A4A80" w14:textId="77777777" w:rsidR="00205EF8" w:rsidRDefault="00205EF8" w:rsidP="00205EF8">
      <w:pPr>
        <w:numPr>
          <w:ilvl w:val="1"/>
          <w:numId w:val="9"/>
        </w:numPr>
        <w:rPr>
          <w:rFonts w:eastAsia="MS Mincho"/>
          <w:sz w:val="28"/>
          <w:szCs w:val="28"/>
        </w:rPr>
      </w:pPr>
      <w:r>
        <w:rPr>
          <w:rFonts w:eastAsia="MS Mincho"/>
          <w:sz w:val="28"/>
          <w:szCs w:val="28"/>
        </w:rPr>
        <w:t xml:space="preserve">Reference Scenario </w:t>
      </w:r>
    </w:p>
    <w:p w14:paraId="5948F0C8" w14:textId="06FA22E1" w:rsidR="007F740E" w:rsidRPr="00A12172" w:rsidRDefault="00347460" w:rsidP="00A12172">
      <w:pPr>
        <w:rPr>
          <w:lang w:val="en-US"/>
        </w:rPr>
      </w:pPr>
      <w:r>
        <w:rPr>
          <w:lang w:val="en-US"/>
        </w:rPr>
        <w:t>The</w:t>
      </w:r>
      <w:r w:rsidR="007F740E" w:rsidRPr="00A12172">
        <w:rPr>
          <w:lang w:val="en-US"/>
        </w:rPr>
        <w:t xml:space="preserve"> power </w:t>
      </w:r>
      <w:r>
        <w:rPr>
          <w:lang w:val="en-US"/>
        </w:rPr>
        <w:t>consumption</w:t>
      </w:r>
      <w:r w:rsidR="007F740E" w:rsidRPr="00A12172">
        <w:rPr>
          <w:lang w:val="en-US"/>
        </w:rPr>
        <w:t xml:space="preserve"> of the reference scenario</w:t>
      </w:r>
      <w:r>
        <w:rPr>
          <w:lang w:val="en-US"/>
        </w:rPr>
        <w:t xml:space="preserve"> </w:t>
      </w:r>
      <w:r w:rsidRPr="00792F6E">
        <w:rPr>
          <w:lang w:val="en-US"/>
        </w:rPr>
        <w:t>in idle mode and for one eDRX cycle</w:t>
      </w:r>
      <w:r>
        <w:rPr>
          <w:lang w:val="en-US"/>
        </w:rPr>
        <w:t xml:space="preserve"> is</w:t>
      </w:r>
      <w:r w:rsidR="007F740E" w:rsidRPr="00A12172">
        <w:rPr>
          <w:lang w:val="en-US"/>
        </w:rPr>
        <w:t xml:space="preserve"> </w:t>
      </w:r>
    </w:p>
    <w:p w14:paraId="5E4A1227" w14:textId="77777777" w:rsidR="00205EF8" w:rsidRPr="00A12172" w:rsidRDefault="00205EF8" w:rsidP="007F740E">
      <w:pPr>
        <w:pStyle w:val="ListParagraph"/>
        <w:ind w:left="0"/>
        <w:jc w:val="both"/>
        <w:rPr>
          <w:lang w:val="en-US"/>
        </w:rPr>
      </w:pPr>
    </w:p>
    <w:p w14:paraId="5AA758C7" w14:textId="591EAB8D" w:rsidR="007F740E" w:rsidRPr="00326DB3" w:rsidRDefault="004C3EB5" w:rsidP="007F740E">
      <w:pPr>
        <w:pStyle w:val="ListParagraph"/>
        <w:ind w:left="0"/>
        <w:jc w:val="center"/>
        <w:rPr>
          <w:lang w:val="en-US"/>
        </w:rPr>
      </w:pPr>
      <m:oMath>
        <m:sSub>
          <m:sSubPr>
            <m:ctrlPr>
              <w:rPr>
                <w:rFonts w:ascii="Cambria Math" w:hAnsi="Cambria Math"/>
                <w:i/>
                <w:iCs/>
              </w:rPr>
            </m:ctrlPr>
          </m:sSubPr>
          <m:e>
            <m:r>
              <w:rPr>
                <w:rFonts w:ascii="Cambria Math" w:hAnsi="Cambria Math"/>
              </w:rPr>
              <m:t>P</m:t>
            </m:r>
          </m:e>
          <m:sub>
            <m:r>
              <w:rPr>
                <w:rFonts w:ascii="Cambria Math" w:hAnsi="Cambria Math"/>
              </w:rPr>
              <m:t>ref</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iCs/>
                  </w:rPr>
                </m:ctrlPr>
              </m:sSubPr>
              <m:e>
                <m:r>
                  <w:rPr>
                    <w:rFonts w:ascii="Cambria Math" w:hAnsi="Cambria Math"/>
                  </w:rPr>
                  <m:t>E</m:t>
                </m:r>
              </m:e>
              <m:sub>
                <m:r>
                  <w:rPr>
                    <w:rFonts w:ascii="Cambria Math" w:hAnsi="Cambria Math"/>
                  </w:rPr>
                  <m:t>ref</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den>
        </m:f>
      </m:oMath>
      <w:r w:rsidR="007F740E">
        <w:rPr>
          <w:lang w:val="en-US"/>
        </w:rPr>
        <w:t xml:space="preserve"> </w:t>
      </w:r>
      <w:r w:rsidR="007F740E">
        <w:rPr>
          <w:lang w:val="en-US"/>
        </w:rPr>
        <w:tab/>
        <w:t>(1)</w:t>
      </w:r>
    </w:p>
    <w:p w14:paraId="132EE427" w14:textId="77777777" w:rsidR="00347460" w:rsidRDefault="00347460" w:rsidP="007F740E">
      <w:pPr>
        <w:pStyle w:val="ListParagraph"/>
        <w:ind w:left="0"/>
        <w:jc w:val="both"/>
        <w:rPr>
          <w:lang w:val="en-US"/>
        </w:rPr>
      </w:pPr>
    </w:p>
    <w:p w14:paraId="338CFA76" w14:textId="39C4BEE0" w:rsidR="007F740E" w:rsidRPr="00A12172" w:rsidRDefault="007F740E" w:rsidP="007F740E">
      <w:pPr>
        <w:pStyle w:val="ListParagraph"/>
        <w:ind w:left="0"/>
        <w:jc w:val="both"/>
        <w:rPr>
          <w:lang w:val="en-US"/>
        </w:rPr>
      </w:pPr>
      <w:r w:rsidRPr="00A12172">
        <w:rPr>
          <w:lang w:val="en-US"/>
        </w:rPr>
        <w:t xml:space="preserve">As shown in </w:t>
      </w:r>
      <w:r w:rsidR="005D7211">
        <w:rPr>
          <w:lang w:val="en-US"/>
        </w:rPr>
        <w:fldChar w:fldCharType="begin"/>
      </w:r>
      <w:r w:rsidR="005D7211">
        <w:rPr>
          <w:lang w:val="en-US"/>
        </w:rPr>
        <w:instrText xml:space="preserve"> REF _Ref490214743 \h </w:instrText>
      </w:r>
      <w:r w:rsidR="005D7211">
        <w:rPr>
          <w:lang w:val="en-US"/>
        </w:rPr>
      </w:r>
      <w:r w:rsidR="005D7211">
        <w:rPr>
          <w:lang w:val="en-US"/>
        </w:rPr>
        <w:fldChar w:fldCharType="separate"/>
      </w:r>
      <w:r w:rsidR="00762180">
        <w:t xml:space="preserve">Figure </w:t>
      </w:r>
      <w:r w:rsidR="00762180">
        <w:rPr>
          <w:noProof/>
        </w:rPr>
        <w:t>1</w:t>
      </w:r>
      <w:r w:rsidR="005D7211">
        <w:rPr>
          <w:lang w:val="en-US"/>
        </w:rPr>
        <w:fldChar w:fldCharType="end"/>
      </w:r>
      <w:r w:rsidRPr="00A12172">
        <w:rPr>
          <w:lang w:val="en-US"/>
        </w:rPr>
        <w:t xml:space="preserve"> the total energy consumption </w:t>
      </w:r>
      <m:oMath>
        <m:sSub>
          <m:sSubPr>
            <m:ctrlPr>
              <w:rPr>
                <w:rFonts w:ascii="Cambria Math" w:hAnsi="Cambria Math"/>
                <w:i/>
              </w:rPr>
            </m:ctrlPr>
          </m:sSubPr>
          <m:e>
            <m:r>
              <w:rPr>
                <w:rFonts w:ascii="Cambria Math" w:hAnsi="Cambria Math"/>
              </w:rPr>
              <m:t>E</m:t>
            </m:r>
          </m:e>
          <m:sub>
            <m:r>
              <w:rPr>
                <w:rFonts w:ascii="Cambria Math" w:hAnsi="Cambria Math"/>
              </w:rPr>
              <m:t>ref</m:t>
            </m:r>
          </m:sub>
        </m:sSub>
      </m:oMath>
      <w:r w:rsidRPr="00A12172">
        <w:rPr>
          <w:lang w:val="en-US"/>
        </w:rPr>
        <w:t xml:space="preserve"> is the sum of the energy consumption during the paging transmission window (PTW), and energy consumption of a UE in deep sleep,</w:t>
      </w:r>
    </w:p>
    <w:p w14:paraId="42714580" w14:textId="77777777" w:rsidR="007F740E" w:rsidRPr="00A12172" w:rsidRDefault="007F740E" w:rsidP="007F740E">
      <w:pPr>
        <w:pStyle w:val="ListParagraph"/>
        <w:ind w:left="0"/>
        <w:jc w:val="both"/>
        <w:rPr>
          <w:lang w:val="en-US"/>
        </w:rPr>
      </w:pPr>
    </w:p>
    <w:p w14:paraId="0E842807" w14:textId="52A1D23F" w:rsidR="007F740E" w:rsidRPr="00B712B1" w:rsidRDefault="004C3EB5" w:rsidP="007F740E">
      <w:pPr>
        <w:pStyle w:val="ListParagraph"/>
        <w:ind w:left="0"/>
        <w:jc w:val="center"/>
        <w:rPr>
          <w:lang w:val="en-US"/>
        </w:rPr>
      </w:pPr>
      <m:oMath>
        <m:sSub>
          <m:sSubPr>
            <m:ctrlPr>
              <w:rPr>
                <w:rFonts w:ascii="Cambria Math" w:hAnsi="Cambria Math"/>
                <w:i/>
                <w:iCs/>
              </w:rPr>
            </m:ctrlPr>
          </m:sSubPr>
          <m:e>
            <m:r>
              <w:rPr>
                <w:rFonts w:ascii="Cambria Math" w:hAnsi="Cambria Math"/>
              </w:rPr>
              <m:t>E</m:t>
            </m:r>
          </m:e>
          <m:sub>
            <m:r>
              <w:rPr>
                <w:rFonts w:ascii="Cambria Math" w:hAnsi="Cambria Math"/>
              </w:rPr>
              <m:t>ref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E</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7F740E">
        <w:rPr>
          <w:lang w:val="en-US"/>
        </w:rPr>
        <w:t>.</w:t>
      </w:r>
      <w:r w:rsidR="007F740E">
        <w:rPr>
          <w:lang w:val="en-US"/>
        </w:rPr>
        <w:tab/>
        <w:t>(2)</w:t>
      </w:r>
    </w:p>
    <w:p w14:paraId="7F0056ED" w14:textId="77777777" w:rsidR="007F740E" w:rsidRDefault="00474564" w:rsidP="007F740E">
      <w:pPr>
        <w:jc w:val="center"/>
      </w:pPr>
      <w:r>
        <w:object w:dxaOrig="7940" w:dyaOrig="2927" w14:anchorId="72D9C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145.95pt" o:ole="">
            <v:imagedata r:id="rId8" o:title=""/>
          </v:shape>
          <o:OLEObject Type="Embed" ProgID="Visio.Drawing.11" ShapeID="_x0000_i1025" DrawAspect="Content" ObjectID="_1564499530" r:id="rId9"/>
        </w:object>
      </w:r>
    </w:p>
    <w:p w14:paraId="4B13BFC1" w14:textId="6ECD4E22" w:rsidR="007F740E" w:rsidRPr="00A12172" w:rsidRDefault="005D7211" w:rsidP="0058378C">
      <w:pPr>
        <w:pStyle w:val="Caption"/>
        <w:jc w:val="center"/>
        <w:rPr>
          <w:b w:val="0"/>
          <w:lang w:val="en-US"/>
        </w:rPr>
      </w:pPr>
      <w:bookmarkStart w:id="13" w:name="_Ref490214743"/>
      <w:r>
        <w:t xml:space="preserve">Figure </w:t>
      </w:r>
      <w:r w:rsidR="004C3EB5">
        <w:fldChar w:fldCharType="begin"/>
      </w:r>
      <w:r w:rsidR="004C3EB5">
        <w:instrText xml:space="preserve"> SEQ Figure \* ARABIC </w:instrText>
      </w:r>
      <w:r w:rsidR="004C3EB5">
        <w:fldChar w:fldCharType="separate"/>
      </w:r>
      <w:r w:rsidR="00762180">
        <w:rPr>
          <w:noProof/>
        </w:rPr>
        <w:t>1</w:t>
      </w:r>
      <w:r w:rsidR="004C3EB5">
        <w:rPr>
          <w:noProof/>
        </w:rPr>
        <w:fldChar w:fldCharType="end"/>
      </w:r>
      <w:bookmarkEnd w:id="13"/>
      <w:r>
        <w:t xml:space="preserve">: </w:t>
      </w:r>
      <w:r w:rsidRPr="00A74E53">
        <w:t>Idle mode MPDCCH monitoring. In this figure S, M, and D represents sync signal, MPDCCH, and PDSCH, respectively</w:t>
      </w:r>
    </w:p>
    <w:p w14:paraId="7AF22DB9" w14:textId="77777777" w:rsidR="001449F4" w:rsidRDefault="007F740E" w:rsidP="001449F4">
      <w:pPr>
        <w:rPr>
          <w:lang w:val="en-US"/>
        </w:rPr>
      </w:pPr>
      <w:r w:rsidRPr="00A12172">
        <w:rPr>
          <w:lang w:val="en-US"/>
        </w:rPr>
        <w:t>Where</w:t>
      </w:r>
    </w:p>
    <w:p w14:paraId="37D11C87" w14:textId="77777777" w:rsidR="001449F4" w:rsidRDefault="004C3EB5" w:rsidP="001449F4">
      <w:pPr>
        <w:jc w:val="center"/>
        <w:rPr>
          <w:iCs/>
          <w:lang w:val="en-US"/>
        </w:rPr>
      </w:pPr>
      <m:oMath>
        <m:sSub>
          <m:sSubPr>
            <m:ctrlPr>
              <w:rPr>
                <w:rFonts w:ascii="Cambria Math" w:hAnsi="Cambria Math"/>
                <w:i/>
                <w:iCs/>
              </w:rPr>
            </m:ctrlPr>
          </m:sSubPr>
          <m:e>
            <m:r>
              <w:rPr>
                <w:rFonts w:ascii="Cambria Math" w:hAnsi="Cambria Math"/>
              </w:rPr>
              <m:t>E</m:t>
            </m:r>
          </m:e>
          <m:sub>
            <m:r>
              <w:rPr>
                <w:rFonts w:ascii="Cambria Math" w:hAnsi="Cambria Math"/>
              </w:rPr>
              <m:t>ptw</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sync</m:t>
            </m:r>
          </m:sup>
        </m:sSubSup>
        <m:sSub>
          <m:sSubPr>
            <m:ctrlPr>
              <w:rPr>
                <w:rFonts w:ascii="Cambria Math" w:hAnsi="Cambria Math"/>
                <w:i/>
                <w:iCs/>
              </w:rPr>
            </m:ctrlPr>
          </m:sSubPr>
          <m:e>
            <m:r>
              <w:rPr>
                <w:rFonts w:ascii="Cambria Math" w:hAnsi="Cambria Math"/>
              </w:rPr>
              <m:t>P</m:t>
            </m:r>
          </m:e>
          <m:sub>
            <m:r>
              <w:rPr>
                <w:rFonts w:ascii="Cambria Math" w:hAnsi="Cambria Math"/>
              </w:rPr>
              <m:t>rx</m:t>
            </m:r>
          </m:sub>
        </m:sSub>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sync</m:t>
            </m:r>
          </m:sup>
        </m:sSubSup>
        <m:sSub>
          <m:sSubPr>
            <m:ctrlPr>
              <w:rPr>
                <w:rFonts w:ascii="Cambria Math" w:hAnsi="Cambria Math"/>
                <w:i/>
                <w:iCs/>
              </w:rPr>
            </m:ctrlPr>
          </m:sSubPr>
          <m:e>
            <m:r>
              <w:rPr>
                <w:rFonts w:ascii="Cambria Math" w:hAnsi="Cambria Math"/>
              </w:rPr>
              <m:t>P</m:t>
            </m:r>
          </m:e>
          <m:sub>
            <m:r>
              <w:rPr>
                <w:rFonts w:ascii="Cambria Math" w:hAnsi="Cambria Math"/>
              </w:rPr>
              <m:t>rx</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m:rPr>
            <m:sty m:val="p"/>
          </m:rPr>
          <w:rPr>
            <w:rFonts w:ascii="Cambria Math" w:hAnsi="Cambria Math"/>
            <w:lang w:val="en-US"/>
          </w:rPr>
          <m:t> </m:t>
        </m:r>
        <m:r>
          <w:rPr>
            <w:rFonts w:ascii="Cambria Math" w:hAnsi="Cambria Math"/>
          </w:rPr>
          <m:t>R</m:t>
        </m:r>
        <m:r>
          <m:rPr>
            <m:sty m:val="p"/>
          </m:rPr>
          <w:rPr>
            <w:rFonts w:ascii="Cambria Math" w:hAnsi="Cambria Math"/>
            <w:lang w:val="en-US"/>
          </w:rPr>
          <m:t> </m:t>
        </m:r>
        <m:sSub>
          <m:sSubPr>
            <m:ctrlPr>
              <w:rPr>
                <w:rFonts w:ascii="Cambria Math" w:hAnsi="Cambria Math"/>
                <w:i/>
                <w:iCs/>
              </w:rPr>
            </m:ctrlPr>
          </m:sSubPr>
          <m:e>
            <m:r>
              <w:rPr>
                <w:rFonts w:ascii="Cambria Math" w:hAnsi="Cambria Math"/>
              </w:rPr>
              <m:t>T</m:t>
            </m:r>
          </m:e>
          <m:sub>
            <m:r>
              <w:rPr>
                <w:rFonts w:ascii="Cambria Math" w:hAnsi="Cambria Math"/>
              </w:rPr>
              <m:t>po</m:t>
            </m:r>
          </m:sub>
        </m:sSub>
        <m:sSub>
          <m:sSubPr>
            <m:ctrlPr>
              <w:rPr>
                <w:rFonts w:ascii="Cambria Math" w:hAnsi="Cambria Math"/>
                <w:i/>
                <w:iCs/>
              </w:rPr>
            </m:ctrlPr>
          </m:sSubPr>
          <m:e>
            <m:r>
              <w:rPr>
                <w:rFonts w:ascii="Cambria Math" w:hAnsi="Cambria Math"/>
              </w:rPr>
              <m:t>P</m:t>
            </m:r>
          </m:e>
          <m:sub>
            <m:r>
              <w:rPr>
                <w:rFonts w:ascii="Cambria Math" w:hAnsi="Cambria Math"/>
              </w:rPr>
              <m:t>rx</m:t>
            </m:r>
          </m:sub>
        </m:sSub>
        <m:r>
          <m:rPr>
            <m:sty m:val="p"/>
          </m:rPr>
          <w:rPr>
            <w:rFonts w:ascii="Cambria Math" w:hAnsi="Cambria Math"/>
            <w:lang w:val="en-US"/>
          </w:rPr>
          <m:t> +</m:t>
        </m:r>
        <m:sSub>
          <m:sSubPr>
            <m:ctrlPr>
              <w:rPr>
                <w:rFonts w:ascii="Cambria Math" w:hAnsi="Cambria Math"/>
                <w:i/>
                <w:iCs/>
              </w:rPr>
            </m:ctrlPr>
          </m:sSubPr>
          <m:e>
            <m:r>
              <w:rPr>
                <w:rFonts w:ascii="Cambria Math" w:hAnsi="Cambria Math"/>
              </w:rPr>
              <m:t>N</m:t>
            </m:r>
          </m:e>
          <m:sub>
            <m:r>
              <w:rPr>
                <w:rFonts w:ascii="Cambria Math" w:hAnsi="Cambria Math"/>
              </w:rPr>
              <m:t>po</m:t>
            </m:r>
          </m:sub>
        </m:sSub>
        <m:r>
          <m:rPr>
            <m:sty m:val="p"/>
          </m:rPr>
          <w:rPr>
            <w:rFonts w:ascii="Cambria Math" w:hAnsi="Cambria Math"/>
            <w:lang w:val="en-US"/>
          </w:rPr>
          <m:t> </m:t>
        </m:r>
        <m:r>
          <w:rPr>
            <w:rFonts w:ascii="Cambria Math" w:hAnsi="Cambria Math"/>
          </w:rPr>
          <m:t>x</m:t>
        </m:r>
        <m:r>
          <m:rPr>
            <m:sty m:val="p"/>
          </m:rPr>
          <w:rPr>
            <w:rFonts w:ascii="Cambria Math" w:hAnsi="Cambria Math"/>
            <w:lang w:val="en-US"/>
          </w:rPr>
          <m:t> </m:t>
        </m:r>
        <m:sSub>
          <m:sSubPr>
            <m:ctrlPr>
              <w:rPr>
                <w:rFonts w:ascii="Cambria Math" w:hAnsi="Cambria Math"/>
                <w:i/>
                <w:iCs/>
              </w:rPr>
            </m:ctrlPr>
          </m:sSubPr>
          <m:e>
            <m:r>
              <w:rPr>
                <w:rFonts w:ascii="Cambria Math" w:hAnsi="Cambria Math"/>
              </w:rPr>
              <m:t>T</m:t>
            </m:r>
          </m:e>
          <m:sub>
            <m:r>
              <w:rPr>
                <w:rFonts w:ascii="Cambria Math" w:hAnsi="Cambria Math"/>
              </w:rPr>
              <m:t>pdsc</m:t>
            </m:r>
            <m:r>
              <w:rPr>
                <w:rFonts w:ascii="Cambria Math" w:hAnsi="Cambria Math"/>
                <w:lang w:val="en-US"/>
              </w:rPr>
              <m:t>h</m:t>
            </m:r>
          </m:sub>
        </m:sSub>
        <m:sSub>
          <m:sSubPr>
            <m:ctrlPr>
              <w:rPr>
                <w:rFonts w:ascii="Cambria Math" w:hAnsi="Cambria Math"/>
                <w:i/>
                <w:iCs/>
              </w:rPr>
            </m:ctrlPr>
          </m:sSubPr>
          <m:e>
            <m:r>
              <w:rPr>
                <w:rFonts w:ascii="Cambria Math" w:hAnsi="Cambria Math"/>
              </w:rPr>
              <m:t>P</m:t>
            </m:r>
          </m:e>
          <m:sub>
            <m:r>
              <w:rPr>
                <w:rFonts w:ascii="Cambria Math" w:hAnsi="Cambria Math"/>
              </w:rPr>
              <m:t>rx</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T</m:t>
            </m:r>
          </m:e>
          <m:sub>
            <m:r>
              <w:rPr>
                <w:rFonts w:ascii="Cambria Math" w:hAnsi="Cambria Math"/>
              </w:rPr>
              <m:t>ptw</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sync</m:t>
            </m:r>
          </m:sup>
        </m:sSubSup>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sync</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Sup>
          <m:sSubSupPr>
            <m:ctrlPr>
              <w:rPr>
                <w:rFonts w:ascii="Cambria Math" w:hAnsi="Cambria Math"/>
                <w:i/>
                <w:iCs/>
              </w:rPr>
            </m:ctrlPr>
          </m:sSubSupPr>
          <m:e>
            <m:r>
              <m:rPr>
                <m:sty m:val="p"/>
              </m:rP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R</m:t>
            </m:r>
            <m:r>
              <m:rPr>
                <m:sty m:val="p"/>
              </m:rPr>
              <w:rPr>
                <w:rFonts w:ascii="Cambria Math" w:hAnsi="Cambria Math"/>
                <w:lang w:val="en-US"/>
              </w:rPr>
              <m:t> </m:t>
            </m:r>
            <m:sSub>
              <m:sSubPr>
                <m:ctrlPr>
                  <w:rPr>
                    <w:rFonts w:ascii="Cambria Math" w:hAnsi="Cambria Math"/>
                    <w:i/>
                    <w:iCs/>
                  </w:rPr>
                </m:ctrlPr>
              </m:sSubPr>
              <m:e>
                <m:r>
                  <w:rPr>
                    <w:rFonts w:ascii="Cambria Math" w:hAnsi="Cambria Math"/>
                  </w:rPr>
                  <m:t>T</m:t>
                </m:r>
              </m:e>
              <m:sub>
                <m:r>
                  <w:rPr>
                    <w:rFonts w:ascii="Cambria Math" w:hAnsi="Cambria Math"/>
                  </w:rPr>
                  <m:t>po</m:t>
                </m:r>
              </m:sub>
            </m:sSub>
            <m: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x</m:t>
            </m:r>
            <m:sSub>
              <m:sSubPr>
                <m:ctrlPr>
                  <w:rPr>
                    <w:rFonts w:ascii="Cambria Math" w:hAnsi="Cambria Math"/>
                    <w:i/>
                    <w:iCs/>
                  </w:rPr>
                </m:ctrlPr>
              </m:sSubPr>
              <m:e>
                <m:r>
                  <w:rPr>
                    <w:rFonts w:ascii="Cambria Math" w:hAnsi="Cambria Math"/>
                  </w:rPr>
                  <m:t>T</m:t>
                </m:r>
              </m:e>
              <m:sub>
                <m:r>
                  <w:rPr>
                    <w:rFonts w:ascii="Cambria Math" w:hAnsi="Cambria Math"/>
                  </w:rPr>
                  <m:t>pdsc</m:t>
                </m:r>
                <m:r>
                  <w:rPr>
                    <w:rFonts w:ascii="Cambria Math" w:hAnsi="Cambria Math"/>
                    <w:lang w:val="en-US"/>
                  </w:rPr>
                  <m:t>h</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r>
              <m:rPr>
                <m:sty m:val="p"/>
              </m:rPr>
              <w:rPr>
                <w:rFonts w:ascii="Cambria Math" w:hAnsi="Cambria Math"/>
                <w:lang w:val="en-US"/>
              </w:rPr>
              <m:t>)</m:t>
            </m:r>
            <m:sSub>
              <m:sSubPr>
                <m:ctrlPr>
                  <w:rPr>
                    <w:rFonts w:ascii="Cambria Math" w:hAnsi="Cambria Math"/>
                    <w:i/>
                    <w:iCs/>
                  </w:rPr>
                </m:ctrlPr>
              </m:sSubPr>
              <m:e>
                <m:r>
                  <w:rPr>
                    <w:rFonts w:ascii="Cambria Math" w:hAnsi="Cambria Math"/>
                  </w:rPr>
                  <m:t>P</m:t>
                </m:r>
              </m:e>
              <m:sub>
                <m:r>
                  <w:rPr>
                    <w:rFonts w:ascii="Cambria Math" w:hAnsi="Cambria Math"/>
                  </w:rPr>
                  <m:t>LS</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rd</m:t>
                </m:r>
              </m:sup>
            </m:sSubSup>
            <m:r>
              <m:rPr>
                <m:sty m:val="p"/>
              </m:rPr>
              <w:rPr>
                <w:rFonts w:ascii="Cambria Math" w:hAnsi="Cambria Math"/>
                <w:lang w:val="en-US"/>
              </w:rPr>
              <m:t>.  </m:t>
            </m:r>
          </m:e>
          <m:sub>
            <m:r>
              <m:rPr>
                <m:sty m:val="p"/>
              </m:rPr>
              <w:rPr>
                <w:rFonts w:ascii="Cambria Math" w:hAnsi="Cambria Math"/>
                <w:lang w:val="en-US"/>
              </w:rPr>
              <m:t>  </m:t>
            </m:r>
          </m:sub>
          <m:sup>
            <m:r>
              <m:rPr>
                <m:sty m:val="p"/>
              </m:rPr>
              <w:rPr>
                <w:rFonts w:ascii="Cambria Math" w:hAnsi="Cambria Math"/>
                <w:lang w:val="en-US"/>
              </w:rPr>
              <m:t>    </m:t>
            </m:r>
          </m:sup>
        </m:sSubSup>
      </m:oMath>
      <w:r w:rsidR="001449F4">
        <w:rPr>
          <w:iCs/>
          <w:lang w:val="en-US"/>
        </w:rPr>
        <w:t>(3)</w:t>
      </w:r>
    </w:p>
    <w:p w14:paraId="32CD9F1C" w14:textId="1760E306" w:rsidR="00182CAC" w:rsidRPr="00D20EB7" w:rsidRDefault="00182CAC" w:rsidP="001449F4">
      <w:pPr>
        <w:rPr>
          <w:b/>
          <w:u w:val="single"/>
          <w:lang w:val="en-US"/>
        </w:rPr>
      </w:pPr>
      <w:r w:rsidRPr="00734D40">
        <w:rPr>
          <w:lang w:val="en-US"/>
        </w:rPr>
        <w:t xml:space="preserve">In this equation, </w:t>
      </w:r>
      <m:oMath>
        <m:r>
          <w:rPr>
            <w:rFonts w:ascii="Cambria Math" w:hAnsi="Cambria Math"/>
          </w:rPr>
          <m:t>R</m:t>
        </m:r>
      </m:oMath>
      <w:r w:rsidRPr="00734D40">
        <w:rPr>
          <w:lang w:val="en-US"/>
        </w:rPr>
        <w:t xml:space="preserve"> denotes the highest number of repetitions to reflect the maximum extended coverage used in a cell,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oMath>
      <w:r>
        <w:rPr>
          <w:lang w:val="en-US"/>
        </w:rPr>
        <w:t xml:space="preserve"> the number of paging occasions in PTW, and</w:t>
      </w:r>
      <w:r w:rsidRPr="00734D40">
        <w:rPr>
          <w:lang w:val="en-US"/>
        </w:rPr>
        <w:t xml:space="preserve"> </w:t>
      </w:r>
      <m:oMath>
        <m:r>
          <w:rPr>
            <w:rFonts w:ascii="Cambria Math" w:hAnsi="Cambria Math"/>
          </w:rPr>
          <m:t>x</m:t>
        </m:r>
      </m:oMath>
      <w:r w:rsidRPr="00A12172">
        <w:rPr>
          <w:lang w:val="en-US"/>
        </w:rPr>
        <w:t xml:space="preserve"> the percentage that paging belongs to another UE(s). The time spent in a certain operational state and the corresponding power consumption are denoted by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j</m:t>
            </m:r>
          </m:sub>
          <m:sup>
            <m:r>
              <w:rPr>
                <w:rFonts w:ascii="Cambria Math" w:hAnsi="Cambria Math"/>
                <w:lang w:val="en-US"/>
              </w:rPr>
              <m:t>i</m:t>
            </m:r>
          </m:sup>
        </m:sSubSup>
      </m:oMath>
      <w:r>
        <w:rPr>
          <w:lang w:val="en-US"/>
        </w:rPr>
        <w:t xml:space="preser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j</m:t>
            </m:r>
          </m:sub>
          <m:sup>
            <m:r>
              <w:rPr>
                <w:rFonts w:ascii="Cambria Math" w:hAnsi="Cambria Math"/>
                <w:lang w:val="en-US"/>
              </w:rPr>
              <m:t>i</m:t>
            </m:r>
          </m:sup>
        </m:sSubSup>
      </m:oMath>
      <w:r>
        <w:rPr>
          <w:lang w:val="en-US"/>
        </w:rPr>
        <w:t xml:space="preserve">, respectively. More detailed parameters description can be found in the Appendix. Replacing equations (3) and (2) back in equation (1) we calculate the total power consumption of the reference scenario. </w:t>
      </w:r>
    </w:p>
    <w:p w14:paraId="4C4B0F29" w14:textId="2C2C3EF9" w:rsidR="00FD555E" w:rsidRPr="00D20EB7" w:rsidRDefault="00FD555E" w:rsidP="00FD555E">
      <w:pPr>
        <w:numPr>
          <w:ilvl w:val="1"/>
          <w:numId w:val="9"/>
        </w:numPr>
        <w:rPr>
          <w:rFonts w:eastAsia="MS Mincho"/>
          <w:sz w:val="28"/>
          <w:szCs w:val="28"/>
          <w:lang w:val="en-US"/>
        </w:rPr>
      </w:pPr>
      <w:r w:rsidRPr="00D20EB7">
        <w:rPr>
          <w:rFonts w:eastAsia="MS Mincho"/>
          <w:sz w:val="28"/>
          <w:szCs w:val="28"/>
          <w:lang w:val="en-US"/>
        </w:rPr>
        <w:t>Wake Up Signal</w:t>
      </w:r>
      <w:r w:rsidR="00205EF8" w:rsidRPr="00D20EB7">
        <w:rPr>
          <w:rFonts w:eastAsia="MS Mincho"/>
          <w:sz w:val="28"/>
          <w:szCs w:val="28"/>
          <w:lang w:val="en-US"/>
        </w:rPr>
        <w:t xml:space="preserve"> or DTX</w:t>
      </w:r>
      <w:r w:rsidR="005D7211">
        <w:rPr>
          <w:rFonts w:eastAsia="MS Mincho"/>
          <w:sz w:val="28"/>
          <w:szCs w:val="28"/>
          <w:lang w:val="en-US"/>
        </w:rPr>
        <w:t xml:space="preserve"> (WUS)</w:t>
      </w:r>
    </w:p>
    <w:p w14:paraId="76917D45" w14:textId="1670161F" w:rsidR="00FD555E" w:rsidRDefault="007F19CE" w:rsidP="00D20EB7">
      <w:pPr>
        <w:jc w:val="both"/>
        <w:rPr>
          <w:rFonts w:eastAsia="MS Mincho"/>
          <w:lang w:val="en-US"/>
        </w:rPr>
      </w:pPr>
      <w:r>
        <w:rPr>
          <w:lang w:val="en-US"/>
        </w:rPr>
        <w:t>In WUS, if</w:t>
      </w:r>
      <w:r w:rsidR="00B80A51" w:rsidRPr="00D20EB7">
        <w:rPr>
          <w:rFonts w:eastAsia="MS Mincho"/>
          <w:lang w:val="en-US"/>
        </w:rPr>
        <w:t xml:space="preserve"> </w:t>
      </w:r>
      <w:r>
        <w:rPr>
          <w:rFonts w:eastAsia="MS Mincho"/>
          <w:lang w:val="en-US"/>
        </w:rPr>
        <w:t xml:space="preserve">a </w:t>
      </w:r>
      <w:r w:rsidR="00B80A51" w:rsidRPr="00D20EB7">
        <w:rPr>
          <w:rFonts w:eastAsia="MS Mincho"/>
          <w:lang w:val="en-US"/>
        </w:rPr>
        <w:t xml:space="preserve">UE detects a configured </w:t>
      </w:r>
      <w:r w:rsidR="00205EF8" w:rsidRPr="00D20EB7">
        <w:rPr>
          <w:rFonts w:eastAsia="MS Mincho"/>
          <w:lang w:val="en-US"/>
        </w:rPr>
        <w:t xml:space="preserve">wake-up signal </w:t>
      </w:r>
      <w:r w:rsidR="009074FA" w:rsidRPr="00D20EB7">
        <w:rPr>
          <w:rFonts w:eastAsia="MS Mincho"/>
          <w:lang w:val="en-US"/>
        </w:rPr>
        <w:t xml:space="preserve">(WUS) </w:t>
      </w:r>
      <w:r w:rsidR="00B80A51" w:rsidRPr="00D20EB7">
        <w:rPr>
          <w:rFonts w:eastAsia="MS Mincho"/>
          <w:lang w:val="en-US"/>
        </w:rPr>
        <w:t>at a predetermined time prior to its paging occasion, it will wake up from DRX and attempt to decode the MPDCCH and, if scheduled, the corresponding PDSCH carrying the paging message</w:t>
      </w:r>
      <w:r w:rsidR="00401745" w:rsidRPr="00D20EB7">
        <w:rPr>
          <w:rFonts w:eastAsia="MS Mincho"/>
          <w:lang w:val="en-US"/>
        </w:rPr>
        <w:t xml:space="preserve"> [1]</w:t>
      </w:r>
      <w:r w:rsidR="00B80A51" w:rsidRPr="00D20EB7">
        <w:rPr>
          <w:rFonts w:eastAsia="MS Mincho"/>
          <w:lang w:val="en-US"/>
        </w:rPr>
        <w:t xml:space="preserve">. An absence of a WUS (i.e. DTX) means </w:t>
      </w:r>
      <w:r w:rsidR="00401745" w:rsidRPr="00D20EB7">
        <w:rPr>
          <w:rFonts w:eastAsia="MS Mincho"/>
          <w:lang w:val="en-US"/>
        </w:rPr>
        <w:t xml:space="preserve">that </w:t>
      </w:r>
      <w:r w:rsidR="00B80A51" w:rsidRPr="00D20EB7">
        <w:rPr>
          <w:rFonts w:eastAsia="MS Mincho"/>
          <w:lang w:val="en-US"/>
        </w:rPr>
        <w:t>th</w:t>
      </w:r>
      <w:r w:rsidR="00401745" w:rsidRPr="00D20EB7">
        <w:rPr>
          <w:rFonts w:eastAsia="MS Mincho"/>
          <w:lang w:val="en-US"/>
        </w:rPr>
        <w:t>e UE does not need to wake up from its DRX.</w:t>
      </w:r>
      <w:r w:rsidR="00C269B1" w:rsidRPr="00D20EB7">
        <w:rPr>
          <w:rFonts w:eastAsia="MS Mincho"/>
          <w:lang w:val="en-US"/>
        </w:rPr>
        <w:t xml:space="preserve"> </w:t>
      </w:r>
      <w:r w:rsidR="00C81DE9">
        <w:rPr>
          <w:rFonts w:eastAsia="MS Mincho"/>
          <w:lang w:val="en-US"/>
        </w:rPr>
        <w:t>Hence, the WUS is only transmitted when there is a potential paging, which in idle mode would be typically rare for MTC.</w:t>
      </w:r>
    </w:p>
    <w:p w14:paraId="54382FF8" w14:textId="79AB13A6" w:rsidR="00C81DE9" w:rsidRPr="007F19CE" w:rsidRDefault="00C81DE9" w:rsidP="00D20EB7">
      <w:pPr>
        <w:jc w:val="both"/>
        <w:rPr>
          <w:rFonts w:eastAsia="MS Mincho"/>
          <w:b/>
          <w:lang w:val="en-US"/>
        </w:rPr>
      </w:pPr>
      <w:r w:rsidRPr="007F19CE">
        <w:rPr>
          <w:rFonts w:eastAsia="MS Mincho"/>
          <w:b/>
          <w:lang w:val="en-US"/>
        </w:rPr>
        <w:t>Observation 1: WUS is only transmitted when there is a potential paging which is expected to be rare for MTC.</w:t>
      </w:r>
    </w:p>
    <w:p w14:paraId="74CD81D5" w14:textId="77777777" w:rsidR="00C81DE9" w:rsidRDefault="00C81DE9" w:rsidP="00FB581D">
      <w:pPr>
        <w:rPr>
          <w:rFonts w:eastAsia="MS Mincho"/>
        </w:rPr>
      </w:pPr>
    </w:p>
    <w:p w14:paraId="49A99511" w14:textId="385730BA" w:rsidR="00C81DE9" w:rsidRDefault="00C81DE9" w:rsidP="00C81DE9">
      <w:pPr>
        <w:rPr>
          <w:rFonts w:eastAsia="MS Mincho"/>
        </w:rPr>
      </w:pPr>
      <w:r>
        <w:rPr>
          <w:rFonts w:eastAsia="MS Mincho"/>
        </w:rPr>
        <w:t xml:space="preserve">On paging reliability, if a WUS is transmitted but the UE misses detecting it then it would lead to a missed page from the network, i.e. WUS is sensitive to miss detection.  In </w:t>
      </w:r>
      <w:r w:rsidR="00762180">
        <w:rPr>
          <w:rFonts w:eastAsia="MS Mincho"/>
          <w:highlight w:val="cyan"/>
        </w:rPr>
        <w:fldChar w:fldCharType="begin"/>
      </w:r>
      <w:r w:rsidR="00762180">
        <w:rPr>
          <w:rFonts w:eastAsia="MS Mincho"/>
        </w:rPr>
        <w:instrText xml:space="preserve"> REF _Ref490249514 \h </w:instrText>
      </w:r>
      <w:r w:rsidR="00762180">
        <w:rPr>
          <w:rFonts w:eastAsia="MS Mincho"/>
          <w:highlight w:val="cyan"/>
        </w:rPr>
      </w:r>
      <w:r w:rsidR="00762180">
        <w:rPr>
          <w:rFonts w:eastAsia="MS Mincho"/>
          <w:highlight w:val="cyan"/>
        </w:rPr>
        <w:fldChar w:fldCharType="separate"/>
      </w:r>
      <w:r w:rsidR="00762180">
        <w:t xml:space="preserve">Figure </w:t>
      </w:r>
      <w:r w:rsidR="00762180">
        <w:rPr>
          <w:noProof/>
        </w:rPr>
        <w:t>4</w:t>
      </w:r>
      <w:r w:rsidR="00762180">
        <w:rPr>
          <w:rFonts w:eastAsia="MS Mincho"/>
          <w:highlight w:val="cyan"/>
        </w:rPr>
        <w:fldChar w:fldCharType="end"/>
      </w:r>
      <w:r w:rsidR="00762180">
        <w:rPr>
          <w:rFonts w:eastAsia="MS Mincho"/>
        </w:rPr>
        <w:t xml:space="preserve"> </w:t>
      </w:r>
      <w:r>
        <w:rPr>
          <w:rFonts w:eastAsia="MS Mincho"/>
        </w:rPr>
        <w:t xml:space="preserve">it is shown that a 1% miss detection can be achieved with </w:t>
      </w:r>
      <w:r w:rsidR="00762180">
        <w:rPr>
          <w:rFonts w:eastAsia="MS Mincho"/>
        </w:rPr>
        <w:t xml:space="preserve">repetition of </w:t>
      </w:r>
      <w:r w:rsidR="009B3121">
        <w:rPr>
          <w:rFonts w:eastAsia="MS Mincho"/>
        </w:rPr>
        <w:t>48</w:t>
      </w:r>
      <w:r>
        <w:rPr>
          <w:rFonts w:eastAsia="MS Mincho"/>
        </w:rPr>
        <w:t xml:space="preserve"> </w:t>
      </w:r>
      <w:r w:rsidR="00762180">
        <w:rPr>
          <w:rFonts w:eastAsia="MS Mincho"/>
        </w:rPr>
        <w:t xml:space="preserve">OFDM symbols </w:t>
      </w:r>
      <w:r w:rsidR="009B3121">
        <w:rPr>
          <w:rFonts w:eastAsia="MS Mincho"/>
        </w:rPr>
        <w:t xml:space="preserve">with a 4.7% false alarm rate </w:t>
      </w:r>
      <w:r>
        <w:rPr>
          <w:rFonts w:eastAsia="MS Mincho"/>
        </w:rPr>
        <w:t xml:space="preserve">at </w:t>
      </w:r>
      <w:r w:rsidR="009B3121">
        <w:rPr>
          <w:rFonts w:eastAsia="MS Mincho"/>
        </w:rPr>
        <w:t>16</w:t>
      </w:r>
      <w:r w:rsidR="00762180">
        <w:rPr>
          <w:rFonts w:eastAsia="MS Mincho"/>
        </w:rPr>
        <w:t>4</w:t>
      </w:r>
      <w:r w:rsidR="009B3121">
        <w:rPr>
          <w:rFonts w:eastAsia="MS Mincho"/>
        </w:rPr>
        <w:t xml:space="preserve"> </w:t>
      </w:r>
      <w:r>
        <w:rPr>
          <w:rFonts w:eastAsia="MS Mincho"/>
        </w:rPr>
        <w:t xml:space="preserve">dB MCL. </w:t>
      </w:r>
      <w:r w:rsidR="00762180">
        <w:rPr>
          <w:rFonts w:eastAsia="MS Mincho"/>
        </w:rPr>
        <w:t xml:space="preserve"> </w:t>
      </w:r>
      <w:r w:rsidR="00762180">
        <w:rPr>
          <w:rFonts w:eastAsia="MS Mincho"/>
        </w:rPr>
        <w:lastRenderedPageBreak/>
        <w:t>The results also show that the reliability can be managed via repetitions.</w:t>
      </w:r>
      <w:r>
        <w:rPr>
          <w:rFonts w:eastAsia="MS Mincho"/>
        </w:rPr>
        <w:t xml:space="preserve"> </w:t>
      </w:r>
      <w:r w:rsidR="00762180">
        <w:rPr>
          <w:rFonts w:eastAsia="MS Mincho"/>
        </w:rPr>
        <w:t xml:space="preserve"> </w:t>
      </w:r>
      <w:r>
        <w:rPr>
          <w:rFonts w:eastAsia="MS Mincho"/>
        </w:rPr>
        <w:t xml:space="preserve">If further reliability is required, the UE can be configured to attempt to decode a MPDCCH if it did not detect a WUS after </w:t>
      </w:r>
      <w:r w:rsidRPr="00E513AD">
        <w:rPr>
          <w:rFonts w:eastAsia="MS Mincho"/>
          <w:i/>
        </w:rPr>
        <w:t>N</w:t>
      </w:r>
      <w:r>
        <w:rPr>
          <w:rFonts w:eastAsia="MS Mincho"/>
        </w:rPr>
        <w:t xml:space="preserve"> consecutive WUS monitoring periods, hence the eNB can at least be sure that it can reach the UE within </w:t>
      </w:r>
      <w:r w:rsidRPr="00E513AD">
        <w:rPr>
          <w:rFonts w:eastAsia="MS Mincho"/>
          <w:i/>
        </w:rPr>
        <w:t>N</w:t>
      </w:r>
      <w:r>
        <w:rPr>
          <w:rFonts w:eastAsia="MS Mincho"/>
        </w:rPr>
        <w:t xml:space="preserve"> WUS (or paging) occasions.</w:t>
      </w:r>
    </w:p>
    <w:p w14:paraId="09C890D6" w14:textId="03F52DE9" w:rsidR="00C81DE9" w:rsidRPr="00E513AD" w:rsidRDefault="00C81DE9" w:rsidP="00C81DE9">
      <w:pPr>
        <w:rPr>
          <w:rFonts w:eastAsia="MS Mincho"/>
          <w:b/>
        </w:rPr>
      </w:pPr>
      <w:r w:rsidRPr="00E513AD">
        <w:rPr>
          <w:rFonts w:eastAsia="MS Mincho"/>
          <w:b/>
        </w:rPr>
        <w:t xml:space="preserve">Observation </w:t>
      </w:r>
      <w:r>
        <w:rPr>
          <w:rFonts w:eastAsia="MS Mincho"/>
          <w:b/>
        </w:rPr>
        <w:t>2</w:t>
      </w:r>
      <w:r w:rsidRPr="00E513AD">
        <w:rPr>
          <w:rFonts w:eastAsia="MS Mincho"/>
          <w:b/>
        </w:rPr>
        <w:t xml:space="preserve">: </w:t>
      </w:r>
      <w:r w:rsidR="009B3121">
        <w:rPr>
          <w:rFonts w:eastAsia="MS Mincho"/>
          <w:b/>
        </w:rPr>
        <w:t xml:space="preserve">A 1% miss detection rate of WUS can be achieved with 48 OFDM symbols repetition (within 5 subframes). </w:t>
      </w:r>
      <w:r w:rsidR="00762180">
        <w:rPr>
          <w:rFonts w:eastAsia="MS Mincho"/>
          <w:b/>
        </w:rPr>
        <w:t>The reliability of WUS can be managed using repetitions of the WUS</w:t>
      </w:r>
      <w:r w:rsidRPr="00E513AD">
        <w:rPr>
          <w:rFonts w:eastAsia="MS Mincho"/>
          <w:b/>
        </w:rPr>
        <w:t>.</w:t>
      </w:r>
    </w:p>
    <w:p w14:paraId="5D977B64" w14:textId="4FC1322D" w:rsidR="00E513AD" w:rsidRDefault="00E513AD" w:rsidP="00FD555E">
      <w:pPr>
        <w:rPr>
          <w:rFonts w:eastAsia="MS Mincho"/>
          <w:b/>
          <w:lang w:val="en-US"/>
        </w:rPr>
      </w:pPr>
      <w:r w:rsidRPr="00D20EB7">
        <w:rPr>
          <w:rFonts w:eastAsia="MS Mincho"/>
          <w:b/>
          <w:lang w:val="en-US"/>
        </w:rPr>
        <w:t xml:space="preserve">Observation </w:t>
      </w:r>
      <w:r w:rsidR="00C81DE9">
        <w:rPr>
          <w:rFonts w:eastAsia="MS Mincho"/>
          <w:b/>
          <w:lang w:val="en-US"/>
        </w:rPr>
        <w:t>3</w:t>
      </w:r>
      <w:r w:rsidRPr="00D20EB7">
        <w:rPr>
          <w:rFonts w:eastAsia="MS Mincho"/>
          <w:b/>
          <w:lang w:val="en-US"/>
        </w:rPr>
        <w:t>: The paging reliability</w:t>
      </w:r>
      <w:r w:rsidR="001C584B">
        <w:rPr>
          <w:rFonts w:eastAsia="MS Mincho"/>
          <w:b/>
          <w:lang w:val="en-US"/>
        </w:rPr>
        <w:t xml:space="preserve"> in WUS</w:t>
      </w:r>
      <w:r w:rsidRPr="00D20EB7">
        <w:rPr>
          <w:rFonts w:eastAsia="MS Mincho"/>
          <w:b/>
          <w:lang w:val="en-US"/>
        </w:rPr>
        <w:t xml:space="preserve"> can be increased by configuring the UE to monitor MPDCCH if the UE fails to detect any WUS for </w:t>
      </w:r>
      <w:r w:rsidRPr="00D20EB7">
        <w:rPr>
          <w:rFonts w:eastAsia="MS Mincho"/>
          <w:b/>
          <w:i/>
          <w:lang w:val="en-US"/>
        </w:rPr>
        <w:t>N</w:t>
      </w:r>
      <w:r w:rsidRPr="00D20EB7">
        <w:rPr>
          <w:rFonts w:eastAsia="MS Mincho"/>
          <w:b/>
          <w:lang w:val="en-US"/>
        </w:rPr>
        <w:t xml:space="preserve"> consecutive WUS occasions.</w:t>
      </w:r>
    </w:p>
    <w:p w14:paraId="628BFD80" w14:textId="77777777" w:rsidR="00FB581D" w:rsidRPr="00D20EB7" w:rsidRDefault="00FB581D" w:rsidP="00FD555E">
      <w:pPr>
        <w:rPr>
          <w:rFonts w:eastAsia="MS Mincho"/>
          <w:b/>
          <w:lang w:val="en-US"/>
        </w:rPr>
      </w:pPr>
    </w:p>
    <w:p w14:paraId="17658BFD" w14:textId="41AEC303" w:rsidR="00C269B1" w:rsidRPr="00D20EB7" w:rsidRDefault="00C81DE9" w:rsidP="00C269B1">
      <w:pPr>
        <w:jc w:val="both"/>
        <w:rPr>
          <w:lang w:val="en-US"/>
        </w:rPr>
      </w:pPr>
      <w:r>
        <w:rPr>
          <w:lang w:val="en-US"/>
        </w:rPr>
        <w:t>For evaluation of power saving, t</w:t>
      </w:r>
      <w:r w:rsidR="00C269B1" w:rsidRPr="00D20EB7">
        <w:rPr>
          <w:lang w:val="en-US"/>
        </w:rPr>
        <w:t>aking into account the energy saving mechanism introduced above, the total energy consumption during one eDRX cycle becomes</w:t>
      </w:r>
    </w:p>
    <w:p w14:paraId="3121471C" w14:textId="77777777" w:rsidR="001449F4" w:rsidRDefault="001449F4" w:rsidP="001449F4">
      <w:pPr>
        <w:jc w:val="both"/>
        <w:rPr>
          <w:lang w:val="en-US"/>
        </w:rPr>
      </w:pPr>
    </w:p>
    <w:p w14:paraId="64B1DC7B" w14:textId="77777777" w:rsidR="001449F4" w:rsidRDefault="004C3EB5" w:rsidP="001449F4">
      <w:pPr>
        <w:jc w:val="center"/>
        <w:rPr>
          <w:iCs/>
          <w:lang w:val="en-US"/>
        </w:rPr>
      </w:pPr>
      <m:oMath>
        <m:sSub>
          <m:sSubPr>
            <m:ctrlPr>
              <w:rPr>
                <w:rFonts w:ascii="Cambria Math" w:hAnsi="Cambria Math"/>
                <w:i/>
                <w:iCs/>
              </w:rPr>
            </m:ctrlPr>
          </m:sSubPr>
          <m:e>
            <m:r>
              <w:rPr>
                <w:rFonts w:ascii="Cambria Math" w:hAnsi="Cambria Math"/>
              </w:rPr>
              <m:t>P</m:t>
            </m:r>
          </m:e>
          <m:sub>
            <m:r>
              <w:rPr>
                <w:rFonts w:ascii="Cambria Math" w:hAnsi="Cambria Math"/>
              </w:rPr>
              <m:t>candidate</m:t>
            </m:r>
          </m:sub>
        </m:sSub>
        <m:r>
          <w:rPr>
            <w:rFonts w:ascii="Cambria Math" w:hAnsi="Cambria Math"/>
            <w:lang w:val="en-US"/>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E</m:t>
                </m:r>
              </m:e>
              <m:sub>
                <m:r>
                  <w:rPr>
                    <w:rFonts w:ascii="Cambria Math" w:hAnsi="Cambria Math"/>
                    <w:lang w:val="en-US"/>
                  </w:rPr>
                  <m:t>candidate</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den>
        </m:f>
      </m:oMath>
      <w:r w:rsidR="001449F4">
        <w:rPr>
          <w:iCs/>
          <w:lang w:val="en-US"/>
        </w:rPr>
        <w:tab/>
        <w:t>(4)</w:t>
      </w:r>
    </w:p>
    <w:p w14:paraId="16643653" w14:textId="77777777" w:rsidR="001449F4" w:rsidRDefault="001449F4" w:rsidP="001449F4">
      <w:pPr>
        <w:jc w:val="both"/>
        <w:rPr>
          <w:lang w:val="en-US"/>
        </w:rPr>
      </w:pPr>
      <w:r>
        <w:rPr>
          <w:lang w:val="en-US"/>
        </w:rPr>
        <w:t xml:space="preserve">where </w:t>
      </w:r>
    </w:p>
    <w:p w14:paraId="1D84C740" w14:textId="77777777" w:rsidR="001449F4" w:rsidRDefault="004C3EB5" w:rsidP="001449F4">
      <w:pPr>
        <w:pStyle w:val="ListParagraph"/>
        <w:ind w:left="0"/>
        <w:jc w:val="center"/>
        <w:rPr>
          <w:lang w:val="en-US"/>
        </w:rPr>
      </w:pPr>
      <m:oMath>
        <m:sSub>
          <m:sSubPr>
            <m:ctrlPr>
              <w:rPr>
                <w:rFonts w:ascii="Cambria Math" w:hAnsi="Cambria Math"/>
                <w:i/>
                <w:iCs/>
              </w:rPr>
            </m:ctrlPr>
          </m:sSubPr>
          <m:e>
            <m:r>
              <w:rPr>
                <w:rFonts w:ascii="Cambria Math" w:hAnsi="Cambria Math"/>
              </w:rPr>
              <m:t>E</m:t>
            </m:r>
          </m:e>
          <m:sub>
            <m:r>
              <w:rPr>
                <w:rFonts w:ascii="Cambria Math" w:hAnsi="Cambria Math"/>
              </w:rPr>
              <m:t>candidate</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1449F4">
        <w:rPr>
          <w:lang w:val="en-US"/>
        </w:rPr>
        <w:tab/>
        <w:t>(5)</w:t>
      </w:r>
    </w:p>
    <w:p w14:paraId="09DCA577" w14:textId="77777777" w:rsidR="001449F4" w:rsidRDefault="001449F4" w:rsidP="001449F4">
      <w:pPr>
        <w:pStyle w:val="ListParagraph"/>
        <w:ind w:left="0"/>
        <w:jc w:val="center"/>
        <w:rPr>
          <w:lang w:val="en-US"/>
        </w:rPr>
      </w:pPr>
    </w:p>
    <w:p w14:paraId="70C47715" w14:textId="77777777" w:rsidR="001449F4" w:rsidRDefault="004C3EB5" w:rsidP="001449F4">
      <w:pPr>
        <w:pStyle w:val="ListParagraph"/>
        <w:ind w:left="0"/>
        <w:jc w:val="center"/>
        <w:rPr>
          <w:lang w:val="en-US"/>
        </w:rPr>
      </w:pPr>
      <m:oMath>
        <m:sSup>
          <m:sSupPr>
            <m:ctrlPr>
              <w:rPr>
                <w:rFonts w:ascii="Cambria Math" w:hAnsi="Cambria Math"/>
                <w:lang w:val="en-US"/>
              </w:rPr>
            </m:ctrlPr>
          </m:sSupPr>
          <m:e>
            <m:sSubSup>
              <m:sSubSupPr>
                <m:ctrlPr>
                  <w:rPr>
                    <w:rFonts w:ascii="Cambria Math" w:hAnsi="Cambria Math"/>
                    <w:i/>
                    <w:iCs/>
                  </w:rPr>
                </m:ctrlPr>
              </m:sSubSupPr>
              <m:e>
                <m:r>
                  <w:rPr>
                    <w:rFonts w:ascii="Cambria Math" w:hAnsi="Cambria Math"/>
                  </w:rPr>
                  <m:t>E</m:t>
                </m:r>
              </m:e>
              <m:sub>
                <m:r>
                  <w:rPr>
                    <w:rFonts w:ascii="Cambria Math" w:hAnsi="Cambria Math"/>
                  </w:rPr>
                  <m:t>ptw</m:t>
                </m:r>
              </m:sub>
              <m:sup>
                <m:r>
                  <w:rPr>
                    <w:rFonts w:ascii="Cambria Math" w:hAnsi="Cambria Math"/>
                  </w:rPr>
                  <m:t>wus</m:t>
                </m:r>
              </m:sup>
            </m:sSubSup>
          </m:e>
          <m:sup>
            <m:r>
              <m:rPr>
                <m:sty m:val="p"/>
              </m:rPr>
              <w:rPr>
                <w:rFonts w:ascii="Cambria Math" w:hAnsi="Cambria Math"/>
                <w:lang w:val="en-US"/>
              </w:rPr>
              <m:t>*</m:t>
            </m:r>
          </m:sup>
        </m:s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wus</m:t>
            </m:r>
          </m:sup>
        </m:sSup>
        <m:sSub>
          <m:sSubPr>
            <m:ctrlPr>
              <w:rPr>
                <w:rFonts w:ascii="Cambria Math" w:hAnsi="Cambria Math"/>
                <w:i/>
              </w:rPr>
            </m:ctrlPr>
          </m:sSubPr>
          <m:e>
            <m:r>
              <w:rPr>
                <w:rFonts w:ascii="Cambria Math" w:hAnsi="Cambria Math"/>
              </w:rPr>
              <m:t>P</m:t>
            </m:r>
          </m:e>
          <m:sub>
            <m:r>
              <w:rPr>
                <w:rFonts w:ascii="Cambria Math" w:hAnsi="Cambria Math"/>
              </w:rPr>
              <m:t>wrx</m:t>
            </m:r>
          </m:sub>
        </m:sSub>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wus</m:t>
            </m:r>
          </m:sup>
        </m:sSup>
        <m:sSubSup>
          <m:sSubSupPr>
            <m:ctrlPr>
              <w:rPr>
                <w:rFonts w:ascii="Cambria Math" w:hAnsi="Cambria Math"/>
                <w:i/>
              </w:rPr>
            </m:ctrlPr>
          </m:sSubSupPr>
          <m:e>
            <m:r>
              <w:rPr>
                <w:rFonts w:ascii="Cambria Math" w:hAnsi="Cambria Math"/>
              </w:rPr>
              <m:t>P</m:t>
            </m:r>
          </m:e>
          <m:sub>
            <m:r>
              <w:rPr>
                <w:rFonts w:ascii="Cambria Math" w:hAnsi="Cambria Math"/>
              </w:rPr>
              <m:t>rx</m:t>
            </m:r>
          </m:sub>
          <m:sup>
            <m:r>
              <w:rPr>
                <w:rFonts w:ascii="Cambria Math" w:hAnsi="Cambria Math"/>
              </w:rPr>
              <m:t>wus</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
          <m:sSubPr>
            <m:ctrlPr>
              <w:rPr>
                <w:rFonts w:ascii="Cambria Math" w:hAnsi="Cambria Math"/>
                <w:b/>
                <w:i/>
                <w:iCs/>
              </w:rPr>
            </m:ctrlPr>
          </m:sSubPr>
          <m:e>
            <m:r>
              <m:rPr>
                <m:sty m:val="bi"/>
              </m:rPr>
              <w:rPr>
                <w:rFonts w:ascii="Cambria Math" w:hAnsi="Cambria Math"/>
              </w:rPr>
              <m:t>p</m:t>
            </m:r>
          </m:e>
          <m:sub>
            <m:r>
              <m:rPr>
                <m:sty m:val="bi"/>
              </m:rPr>
              <w:rPr>
                <w:rFonts w:ascii="Cambria Math" w:hAnsi="Cambria Math"/>
              </w:rPr>
              <m:t>fa</m:t>
            </m:r>
          </m:sub>
        </m:sSub>
        <m:r>
          <m:rPr>
            <m:sty m:val="b"/>
          </m:rPr>
          <w:rPr>
            <w:rFonts w:ascii="Cambria Math" w:hAnsi="Cambria Math"/>
            <w:lang w:val="en-US"/>
          </w:rPr>
          <m:t> </m:t>
        </m:r>
        <m:sSubSup>
          <m:sSubSupPr>
            <m:ctrlPr>
              <w:rPr>
                <w:rFonts w:ascii="Cambria Math" w:hAnsi="Cambria Math"/>
                <w:b/>
                <w:i/>
              </w:rPr>
            </m:ctrlPr>
          </m:sSubSupPr>
          <m:e>
            <m:r>
              <m:rPr>
                <m:sty m:val="bi"/>
              </m:rPr>
              <w:rPr>
                <w:rFonts w:ascii="Cambria Math" w:hAnsi="Cambria Math"/>
                <w:lang w:val="en-US"/>
              </w:rPr>
              <m:t>(</m:t>
            </m:r>
            <m:r>
              <m:rPr>
                <m:sty m:val="bi"/>
              </m:rPr>
              <w:rPr>
                <w:rFonts w:ascii="Cambria Math" w:hAnsi="Cambria Math"/>
              </w:rPr>
              <m:t>T</m:t>
            </m:r>
          </m:e>
          <m:sub>
            <m:r>
              <m:rPr>
                <m:sty m:val="bi"/>
              </m:rPr>
              <w:rPr>
                <w:rFonts w:ascii="Cambria Math" w:hAnsi="Cambria Math"/>
              </w:rPr>
              <m:t>DS</m:t>
            </m:r>
          </m:sub>
          <m:sup>
            <m:r>
              <m:rPr>
                <m:sty m:val="bi"/>
              </m:rPr>
              <w:rPr>
                <w:rFonts w:ascii="Cambria Math" w:hAnsi="Cambria Math"/>
              </w:rPr>
              <m:t>sync</m:t>
            </m:r>
          </m:sup>
        </m:sSubSup>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po</m:t>
            </m:r>
          </m:sub>
        </m:sSub>
        <m:r>
          <m:rPr>
            <m:sty m:val="bi"/>
          </m:rPr>
          <w:rPr>
            <w:rFonts w:ascii="Cambria Math" w:hAnsi="Cambria Math"/>
            <w:lang w:val="en-US"/>
          </w:rPr>
          <m:t>-</m:t>
        </m:r>
        <m:r>
          <m:rPr>
            <m:sty m:val="bi"/>
          </m:rPr>
          <w:rPr>
            <w:rFonts w:ascii="Cambria Math" w:hAnsi="Cambria Math"/>
          </w:rPr>
          <m:t>1</m:t>
        </m:r>
        <m:r>
          <m:rPr>
            <m:sty m:val="bi"/>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LS</m:t>
            </m:r>
          </m:sub>
          <m:sup>
            <m:r>
              <m:rPr>
                <m:sty m:val="bi"/>
              </m:rPr>
              <w:rPr>
                <w:rFonts w:ascii="Cambria Math" w:hAnsi="Cambria Math"/>
              </w:rPr>
              <m:t>sync</m:t>
            </m:r>
          </m:sup>
        </m:sSubSup>
        <m:r>
          <m:rPr>
            <m:sty m:val="bi"/>
          </m:rPr>
          <w:rPr>
            <w:rFonts w:ascii="Cambria Math" w:hAnsi="Cambria Math"/>
            <w:lang w:val="en-US"/>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po</m:t>
            </m:r>
          </m:sub>
        </m:sSub>
        <m:r>
          <m:rPr>
            <m:sty m:val="bi"/>
          </m:rPr>
          <w:rPr>
            <w:rFonts w:ascii="Cambria Math" w:hAnsi="Cambria Math"/>
          </w:rPr>
          <m:t>R</m:t>
        </m:r>
        <m:r>
          <m:rPr>
            <m:sty m:val="b"/>
          </m:rPr>
          <w:rPr>
            <w:rFonts w:ascii="Cambria Math" w:hAnsi="Cambria Math"/>
            <w:lang w:val="en-US"/>
          </w:rPr>
          <m:t> </m:t>
        </m:r>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po</m:t>
            </m:r>
          </m:sub>
        </m:sSub>
        <m:r>
          <m:rPr>
            <m:sty m:val="b"/>
          </m:rPr>
          <w:rPr>
            <w:rFonts w:ascii="Cambria Math" w:hAnsi="Cambria Math"/>
            <w:lang w:val="en-US"/>
          </w:rPr>
          <m:t>+</m:t>
        </m:r>
        <m:sSub>
          <m:sSubPr>
            <m:ctrlPr>
              <w:rPr>
                <w:rFonts w:ascii="Cambria Math" w:hAnsi="Cambria Math"/>
                <w:b/>
                <w:i/>
                <w:iCs/>
              </w:rPr>
            </m:ctrlPr>
          </m:sSubPr>
          <m:e>
            <m:r>
              <m:rPr>
                <m:sty m:val="bi"/>
              </m:rPr>
              <w:rPr>
                <w:rFonts w:ascii="Cambria Math" w:hAnsi="Cambria Math"/>
              </w:rPr>
              <m:t>x</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po</m:t>
                </m:r>
              </m:sub>
            </m:sSub>
            <m:r>
              <m:rPr>
                <m:sty m:val="bi"/>
              </m:rPr>
              <w:rPr>
                <w:rFonts w:ascii="Cambria Math" w:hAnsi="Cambria Math"/>
              </w:rPr>
              <m:t>T</m:t>
            </m:r>
          </m:e>
          <m:sub>
            <m:r>
              <m:rPr>
                <m:sty m:val="bi"/>
              </m:rPr>
              <w:rPr>
                <w:rFonts w:ascii="Cambria Math" w:hAnsi="Cambria Math"/>
              </w:rPr>
              <m:t>pdsch</m:t>
            </m:r>
          </m:sub>
        </m:sSub>
        <m:r>
          <m:rPr>
            <m:sty m:val="b"/>
          </m:rPr>
          <w:rPr>
            <w:rFonts w:ascii="Cambria Math" w:hAnsi="Cambria Math"/>
            <w:lang w:val="en-US"/>
          </w:rPr>
          <m:t>)</m:t>
        </m:r>
        <m:sSub>
          <m:sSubPr>
            <m:ctrlPr>
              <w:rPr>
                <w:rFonts w:ascii="Cambria Math" w:hAnsi="Cambria Math"/>
                <w:b/>
                <w:i/>
                <w:iCs/>
              </w:rPr>
            </m:ctrlPr>
          </m:sSubPr>
          <m:e>
            <m:r>
              <m:rPr>
                <m:sty m:val="bi"/>
              </m:rPr>
              <w:rPr>
                <w:rFonts w:ascii="Cambria Math" w:hAnsi="Cambria Math"/>
              </w:rPr>
              <m:t>P</m:t>
            </m:r>
          </m:e>
          <m:sub>
            <m:r>
              <m:rPr>
                <m:sty m:val="bi"/>
              </m:rPr>
              <w:rPr>
                <w:rFonts w:ascii="Cambria Math" w:hAnsi="Cambria Math"/>
              </w:rPr>
              <m:t>rx</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T</m:t>
            </m:r>
          </m:e>
          <m:sub>
            <m:r>
              <w:rPr>
                <w:rFonts w:ascii="Cambria Math" w:hAnsi="Cambria Math"/>
              </w:rPr>
              <m:t>ptw</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wus</m:t>
            </m:r>
          </m:sup>
        </m:sSup>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wus</m:t>
            </m:r>
          </m:sup>
        </m:s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Sup>
          <m:sSubSupPr>
            <m:ctrlPr>
              <w:rPr>
                <w:rFonts w:ascii="Cambria Math" w:hAnsi="Cambria Math"/>
                <w:i/>
                <w:iCs/>
              </w:rPr>
            </m:ctrlPr>
          </m:sSubSupPr>
          <m:e>
            <m:r>
              <m:rPr>
                <m:sty m:val="p"/>
              </m:rPr>
              <w:rPr>
                <w:rFonts w:ascii="Cambria Math" w:hAnsi="Cambria Math"/>
                <w:lang w:val="en-US"/>
              </w:rPr>
              <m:t>-</m:t>
            </m:r>
            <m:sSub>
              <m:sSubPr>
                <m:ctrlPr>
                  <w:rPr>
                    <w:rFonts w:ascii="Cambria Math" w:hAnsi="Cambria Math"/>
                    <w:i/>
                    <w:iCs/>
                  </w:rPr>
                </m:ctrlPr>
              </m:sSubPr>
              <m:e>
                <m:r>
                  <w:rPr>
                    <w:rFonts w:ascii="Cambria Math" w:hAnsi="Cambria Math"/>
                  </w:rPr>
                  <m:t>p</m:t>
                </m:r>
              </m:e>
              <m:sub>
                <m:r>
                  <w:rPr>
                    <w:rFonts w:ascii="Cambria Math" w:hAnsi="Cambria Math"/>
                  </w:rPr>
                  <m:t>fa</m:t>
                </m:r>
              </m:sub>
            </m:sSub>
            <m:r>
              <m:rPr>
                <m:sty m:val="p"/>
              </m:rPr>
              <w:rPr>
                <w:rFonts w:ascii="Cambria Math" w:hAnsi="Cambria Math"/>
                <w:lang w:val="en-US"/>
              </w:rPr>
              <m:t> </m:t>
            </m:r>
            <m:sSubSup>
              <m:sSubSupPr>
                <m:ctrlPr>
                  <w:rPr>
                    <w:rFonts w:ascii="Cambria Math" w:hAnsi="Cambria Math"/>
                    <w:i/>
                  </w:rPr>
                </m:ctrlPr>
              </m:sSubSupPr>
              <m:e>
                <m:r>
                  <w:rPr>
                    <w:rFonts w:ascii="Cambria Math" w:hAnsi="Cambria Math"/>
                    <w:lang w:val="en-US"/>
                  </w:rPr>
                  <m:t>(</m:t>
                </m:r>
                <m:r>
                  <w:rPr>
                    <w:rFonts w:ascii="Cambria Math" w:hAnsi="Cambria Math"/>
                  </w:rPr>
                  <m:t>T</m:t>
                </m:r>
              </m:e>
              <m:sub>
                <m:r>
                  <w:rPr>
                    <w:rFonts w:ascii="Cambria Math" w:hAnsi="Cambria Math"/>
                  </w:rPr>
                  <m:t>DS</m:t>
                </m:r>
              </m:sub>
              <m:sup>
                <m:r>
                  <w:rPr>
                    <w:rFonts w:ascii="Cambria Math" w:hAnsi="Cambria Math"/>
                  </w:rPr>
                  <m:t>sync</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rPr>
                </m:ctrlPr>
              </m:sSubSupPr>
              <m:e>
                <m:r>
                  <w:rPr>
                    <w:rFonts w:ascii="Cambria Math" w:hAnsi="Cambria Math"/>
                  </w:rPr>
                  <m:t>T</m:t>
                </m:r>
              </m:e>
              <m:sub>
                <m:r>
                  <w:rPr>
                    <w:rFonts w:ascii="Cambria Math" w:hAnsi="Cambria Math"/>
                  </w:rPr>
                  <m:t>LS</m:t>
                </m:r>
              </m:sub>
              <m:sup>
                <m:r>
                  <w:rPr>
                    <w:rFonts w:ascii="Cambria Math" w:hAnsi="Cambria Math"/>
                  </w:rPr>
                  <m:t>sync</m:t>
                </m:r>
              </m:sup>
            </m:sSubSup>
            <m:r>
              <m:rPr>
                <m:sty m:val="bi"/>
              </m:rP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R</m:t>
            </m:r>
            <m:r>
              <m:rPr>
                <m:sty m:val="p"/>
              </m:rPr>
              <w:rPr>
                <w:rFonts w:ascii="Cambria Math" w:hAnsi="Cambria Math"/>
                <w:lang w:val="en-US"/>
              </w:rPr>
              <m:t> </m:t>
            </m:r>
            <m:sSub>
              <m:sSubPr>
                <m:ctrlPr>
                  <w:rPr>
                    <w:rFonts w:ascii="Cambria Math" w:hAnsi="Cambria Math"/>
                    <w:i/>
                    <w:iCs/>
                  </w:rPr>
                </m:ctrlPr>
              </m:sSubPr>
              <m:e>
                <m:r>
                  <w:rPr>
                    <w:rFonts w:ascii="Cambria Math" w:hAnsi="Cambria Math"/>
                  </w:rPr>
                  <m:t>T</m:t>
                </m:r>
              </m:e>
              <m:sub>
                <m:r>
                  <w:rPr>
                    <w:rFonts w:ascii="Cambria Math" w:hAnsi="Cambria Math"/>
                  </w:rPr>
                  <m:t>po</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x</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T</m:t>
                </m:r>
              </m:e>
              <m:sub>
                <m:r>
                  <w:rPr>
                    <w:rFonts w:ascii="Cambria Math" w:hAnsi="Cambria Math"/>
                  </w:rPr>
                  <m:t>pdsc</m:t>
                </m:r>
                <m:r>
                  <w:rPr>
                    <w:rFonts w:ascii="Cambria Math" w:hAnsi="Cambria Math"/>
                    <w:lang w:val="en-US"/>
                  </w:rPr>
                  <m:t>h</m:t>
                </m:r>
              </m:sub>
            </m:sSub>
            <m:r>
              <m:rPr>
                <m:sty m:val="b"/>
              </m:rPr>
              <w:rPr>
                <w:rFonts w:ascii="Cambria Math" w:hAnsi="Cambria Math"/>
                <w:lang w:val="en-US"/>
              </w:rPr>
              <m:t>)</m:t>
            </m:r>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r>
              <m:rPr>
                <m:sty m:val="p"/>
              </m:rPr>
              <w:rPr>
                <w:rFonts w:ascii="Cambria Math" w:hAnsi="Cambria Math"/>
                <w:lang w:val="en-US"/>
              </w:rPr>
              <m:t>)</m:t>
            </m:r>
            <m:sSub>
              <m:sSubPr>
                <m:ctrlPr>
                  <w:rPr>
                    <w:rFonts w:ascii="Cambria Math" w:hAnsi="Cambria Math"/>
                    <w:i/>
                    <w:iCs/>
                  </w:rPr>
                </m:ctrlPr>
              </m:sSubPr>
              <m:e>
                <m:r>
                  <w:rPr>
                    <w:rFonts w:ascii="Cambria Math" w:hAnsi="Cambria Math"/>
                  </w:rPr>
                  <m:t>P</m:t>
                </m:r>
              </m:e>
              <m:sub>
                <m:r>
                  <w:rPr>
                    <w:rFonts w:ascii="Cambria Math" w:hAnsi="Cambria Math"/>
                  </w:rPr>
                  <m:t>LS</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rd</m:t>
                </m:r>
              </m:sup>
            </m:sSubSup>
            <m:r>
              <m:rPr>
                <m:sty m:val="p"/>
              </m:rPr>
              <w:rPr>
                <w:rFonts w:ascii="Cambria Math" w:hAnsi="Cambria Math"/>
                <w:lang w:val="en-US"/>
              </w:rPr>
              <m:t> , </m:t>
            </m:r>
          </m:e>
          <m:sub>
            <m:r>
              <m:rPr>
                <m:sty m:val="p"/>
              </m:rPr>
              <w:rPr>
                <w:rFonts w:ascii="Cambria Math" w:hAnsi="Cambria Math"/>
                <w:lang w:val="en-US"/>
              </w:rPr>
              <m:t>  </m:t>
            </m:r>
          </m:sub>
          <m:sup>
            <m:r>
              <m:rPr>
                <m:sty m:val="p"/>
              </m:rPr>
              <w:rPr>
                <w:rFonts w:ascii="Cambria Math" w:hAnsi="Cambria Math"/>
                <w:lang w:val="en-US"/>
              </w:rPr>
              <m:t>  </m:t>
            </m:r>
          </m:sup>
        </m:sSubSup>
      </m:oMath>
      <w:r w:rsidR="001449F4">
        <w:rPr>
          <w:iCs/>
          <w:lang w:val="en-US"/>
        </w:rPr>
        <w:t>(6)</w:t>
      </w:r>
    </w:p>
    <w:p w14:paraId="6EA74D3B" w14:textId="35114EA9" w:rsidR="00A83D57" w:rsidRPr="00734D40" w:rsidRDefault="00A83D57" w:rsidP="00A83D57">
      <w:pPr>
        <w:pStyle w:val="ListParagraph"/>
        <w:ind w:left="0"/>
        <w:jc w:val="both"/>
        <w:rPr>
          <w:b/>
          <w:u w:val="single"/>
          <w:lang w:val="en-US"/>
        </w:rPr>
      </w:pPr>
      <w:r w:rsidRPr="00734D40">
        <w:rPr>
          <w:lang w:val="en-US"/>
        </w:rPr>
        <w:t xml:space="preserve">Again replacing equations (6) and (5) back in (4) we calculate the total power consumption of </w:t>
      </w:r>
      <w:r>
        <w:rPr>
          <w:lang w:val="en-US"/>
        </w:rPr>
        <w:t>the wake-up signal te</w:t>
      </w:r>
      <w:r w:rsidRPr="00734D40">
        <w:rPr>
          <w:lang w:val="en-US"/>
        </w:rPr>
        <w:t xml:space="preserve">chnique. </w:t>
      </w:r>
    </w:p>
    <w:p w14:paraId="0BB584B0" w14:textId="77777777" w:rsidR="00F757DA" w:rsidRDefault="00F757DA" w:rsidP="00734D40">
      <w:pPr>
        <w:jc w:val="both"/>
        <w:rPr>
          <w:lang w:val="en-US"/>
        </w:rPr>
      </w:pPr>
      <w:r>
        <w:rPr>
          <w:lang w:val="en-US"/>
        </w:rPr>
        <w:t>T</w:t>
      </w:r>
      <w:r w:rsidRPr="00734D40">
        <w:rPr>
          <w:lang w:val="en-US"/>
        </w:rPr>
        <w:t xml:space="preserve">he percentage of </w:t>
      </w:r>
      <w:r>
        <w:rPr>
          <w:lang w:val="en-US"/>
        </w:rPr>
        <w:t xml:space="preserve">power saving is calculated as </w:t>
      </w:r>
    </w:p>
    <w:p w14:paraId="42867DDE" w14:textId="56F8E695" w:rsidR="00F757DA" w:rsidRPr="00734D40" w:rsidRDefault="00F757DA" w:rsidP="00F757DA">
      <w:pPr>
        <w:jc w:val="center"/>
        <w:rPr>
          <w:lang w:val="en-US"/>
        </w:rPr>
      </w:pPr>
      <w:r>
        <w:rPr>
          <w:lang w:val="en-US"/>
        </w:rPr>
        <w:t>Power saving</w:t>
      </w:r>
      <w:r w:rsidR="00CF04E7">
        <w:rPr>
          <w:lang w:val="en-US"/>
        </w:rPr>
        <w:t xml:space="preserve"> </w:t>
      </w:r>
      <m:oMath>
        <m:r>
          <w:rPr>
            <w:rFonts w:ascii="Cambria Math" w:hAnsi="Cambria Math" w:hint="eastAsia"/>
            <w:lang w:val="en-US"/>
          </w:rPr>
          <m:t>=</m:t>
        </m:r>
        <m:r>
          <w:rPr>
            <w:rFonts w:ascii="Cambria Math" w:hAnsi="Cambria Math"/>
            <w:lang w:val="en-US"/>
          </w:rPr>
          <m:t>1-</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candidate</m:t>
                </m:r>
              </m:sub>
            </m:sSub>
          </m:num>
          <m:den>
            <m:r>
              <w:rPr>
                <w:rFonts w:ascii="Cambria Math" w:hAnsi="Cambria Math"/>
              </w:rPr>
              <m:t>Pref</m:t>
            </m:r>
          </m:den>
        </m:f>
      </m:oMath>
      <w:r w:rsidRPr="00F757DA">
        <w:rPr>
          <w:lang w:val="en-US"/>
        </w:rPr>
        <w:t>.</w:t>
      </w:r>
      <w:r w:rsidR="00492B76">
        <w:rPr>
          <w:lang w:val="en-US"/>
        </w:rPr>
        <w:t xml:space="preserve"> (7)</w:t>
      </w:r>
    </w:p>
    <w:p w14:paraId="6751EF0F" w14:textId="77777777" w:rsidR="00DB498F" w:rsidRDefault="00F757DA" w:rsidP="00D01255">
      <w:pPr>
        <w:jc w:val="both"/>
        <w:rPr>
          <w:lang w:val="en-US"/>
        </w:rPr>
      </w:pPr>
      <w:r>
        <w:rPr>
          <w:lang w:val="en-US"/>
        </w:rPr>
        <w:t>As shown in Section 4, t</w:t>
      </w:r>
      <w:r w:rsidR="00911F58">
        <w:rPr>
          <w:lang w:val="en-US"/>
        </w:rPr>
        <w:t xml:space="preserve">he amount of energy saving varies depending on </w:t>
      </w:r>
      <w:r w:rsidR="00D642B2">
        <w:rPr>
          <w:lang w:val="en-US"/>
        </w:rPr>
        <w:t>the wake-up receiver</w:t>
      </w:r>
      <w:r w:rsidR="00BD4498">
        <w:rPr>
          <w:lang w:val="en-US"/>
        </w:rPr>
        <w:t xml:space="preserve"> and wake-up signal</w:t>
      </w:r>
      <w:r w:rsidR="00D642B2">
        <w:rPr>
          <w:lang w:val="en-US"/>
        </w:rPr>
        <w:t xml:space="preserve"> design, coverage level, and synchronization procedure. When evaluating the candidate technique, we assume all the candidate techniques use the same wake-up de</w:t>
      </w:r>
      <w:r w:rsidR="00DB498F">
        <w:rPr>
          <w:lang w:val="en-US"/>
        </w:rPr>
        <w:t>s</w:t>
      </w:r>
      <w:r w:rsidR="00D642B2">
        <w:rPr>
          <w:lang w:val="en-US"/>
        </w:rPr>
        <w:t xml:space="preserve">ign. </w:t>
      </w:r>
    </w:p>
    <w:p w14:paraId="39BFB35C" w14:textId="2E768C2D" w:rsidR="00E513AD" w:rsidRDefault="005D33B0" w:rsidP="00D01255">
      <w:pPr>
        <w:jc w:val="both"/>
        <w:rPr>
          <w:rFonts w:eastAsia="MS Mincho"/>
          <w:b/>
          <w:lang w:val="en-US"/>
        </w:rPr>
      </w:pPr>
      <w:r w:rsidRPr="00734D40">
        <w:rPr>
          <w:rFonts w:eastAsia="MS Mincho"/>
          <w:b/>
          <w:lang w:val="en-US"/>
        </w:rPr>
        <w:t xml:space="preserve">Observation </w:t>
      </w:r>
      <w:r w:rsidR="007F19CE">
        <w:rPr>
          <w:rFonts w:eastAsia="MS Mincho"/>
          <w:b/>
          <w:lang w:val="en-US"/>
        </w:rPr>
        <w:t>4</w:t>
      </w:r>
      <w:r w:rsidRPr="00734D40">
        <w:rPr>
          <w:rFonts w:eastAsia="MS Mincho"/>
          <w:b/>
          <w:lang w:val="en-US"/>
        </w:rPr>
        <w:t xml:space="preserve">: Power saving using WUS is </w:t>
      </w:r>
      <w:r w:rsidR="00D642B2">
        <w:rPr>
          <w:rFonts w:eastAsia="MS Mincho"/>
          <w:b/>
          <w:lang w:val="en-US"/>
        </w:rPr>
        <w:t xml:space="preserve">in the range of </w:t>
      </w:r>
      <w:r w:rsidR="006603F6">
        <w:rPr>
          <w:rFonts w:eastAsia="MS Mincho"/>
          <w:b/>
          <w:lang w:val="en-US"/>
        </w:rPr>
        <w:t>2</w:t>
      </w:r>
      <w:r w:rsidR="0063392F">
        <w:rPr>
          <w:rFonts w:eastAsia="MS Mincho"/>
          <w:b/>
          <w:lang w:val="en-US"/>
        </w:rPr>
        <w:t>0</w:t>
      </w:r>
      <w:r w:rsidR="00D642B2">
        <w:rPr>
          <w:rFonts w:eastAsia="MS Mincho"/>
          <w:b/>
          <w:lang w:val="en-US"/>
        </w:rPr>
        <w:t>%</w:t>
      </w:r>
      <w:r w:rsidR="006603F6">
        <w:rPr>
          <w:rFonts w:eastAsia="MS Mincho"/>
          <w:b/>
          <w:lang w:val="en-US"/>
        </w:rPr>
        <w:t xml:space="preserve"> </w:t>
      </w:r>
      <w:r w:rsidR="00CF04E7">
        <w:rPr>
          <w:rFonts w:eastAsia="MS Mincho"/>
          <w:b/>
          <w:lang w:val="en-US"/>
        </w:rPr>
        <w:t>at 144 dB MCL and 7</w:t>
      </w:r>
      <w:r w:rsidR="006603F6">
        <w:rPr>
          <w:rFonts w:eastAsia="MS Mincho"/>
          <w:b/>
          <w:lang w:val="en-US"/>
        </w:rPr>
        <w:t>5</w:t>
      </w:r>
      <w:r w:rsidR="00D642B2">
        <w:rPr>
          <w:rFonts w:eastAsia="MS Mincho"/>
          <w:b/>
          <w:lang w:val="en-US"/>
        </w:rPr>
        <w:t>%</w:t>
      </w:r>
      <w:r w:rsidR="00D642B2" w:rsidRPr="00734D40">
        <w:rPr>
          <w:rFonts w:eastAsia="MS Mincho"/>
          <w:b/>
          <w:lang w:val="en-US"/>
        </w:rPr>
        <w:t xml:space="preserve"> </w:t>
      </w:r>
      <w:r w:rsidR="00CF04E7">
        <w:rPr>
          <w:rFonts w:eastAsia="MS Mincho"/>
          <w:b/>
          <w:lang w:val="en-US"/>
        </w:rPr>
        <w:t xml:space="preserve">at 164 dB MCL </w:t>
      </w:r>
      <w:r w:rsidRPr="00734D40">
        <w:rPr>
          <w:rFonts w:eastAsia="MS Mincho"/>
          <w:b/>
          <w:lang w:val="en-US"/>
        </w:rPr>
        <w:t xml:space="preserve">compared to </w:t>
      </w:r>
      <w:r w:rsidR="006603F6">
        <w:rPr>
          <w:rFonts w:eastAsia="MS Mincho"/>
          <w:b/>
          <w:lang w:val="en-US"/>
        </w:rPr>
        <w:t>reference.</w:t>
      </w:r>
      <w:r w:rsidR="00D642B2">
        <w:rPr>
          <w:rFonts w:eastAsia="MS Mincho"/>
          <w:b/>
          <w:lang w:val="en-US"/>
        </w:rPr>
        <w:t xml:space="preserve"> </w:t>
      </w:r>
    </w:p>
    <w:p w14:paraId="1FA94FAA" w14:textId="77777777" w:rsidR="00DB498F" w:rsidRPr="00734D40" w:rsidRDefault="00DB498F" w:rsidP="00D01255">
      <w:pPr>
        <w:jc w:val="both"/>
        <w:rPr>
          <w:rFonts w:eastAsia="MS Mincho"/>
          <w:b/>
          <w:lang w:val="en-US"/>
        </w:rPr>
      </w:pPr>
    </w:p>
    <w:p w14:paraId="521F6F57" w14:textId="30EAE5E6" w:rsidR="00E513AD" w:rsidRPr="00910226" w:rsidRDefault="00E513AD" w:rsidP="00E513AD">
      <w:pPr>
        <w:numPr>
          <w:ilvl w:val="1"/>
          <w:numId w:val="9"/>
        </w:numPr>
        <w:rPr>
          <w:rFonts w:eastAsia="MS Mincho"/>
          <w:sz w:val="28"/>
          <w:szCs w:val="28"/>
          <w:lang w:val="en-US"/>
        </w:rPr>
      </w:pPr>
      <w:r w:rsidRPr="00910226">
        <w:rPr>
          <w:rFonts w:eastAsia="MS Mincho"/>
          <w:sz w:val="28"/>
          <w:szCs w:val="28"/>
          <w:lang w:val="en-US"/>
        </w:rPr>
        <w:t xml:space="preserve">Go To Sleep </w:t>
      </w:r>
      <w:r w:rsidR="00493ABA" w:rsidRPr="00910226">
        <w:rPr>
          <w:rFonts w:eastAsia="MS Mincho"/>
          <w:sz w:val="28"/>
          <w:szCs w:val="28"/>
          <w:lang w:val="en-US"/>
        </w:rPr>
        <w:t>signal or DTX</w:t>
      </w:r>
      <w:r w:rsidR="003C1841">
        <w:rPr>
          <w:rFonts w:eastAsia="MS Mincho"/>
          <w:sz w:val="28"/>
          <w:szCs w:val="28"/>
          <w:lang w:val="en-US"/>
        </w:rPr>
        <w:t xml:space="preserve"> (GTS)</w:t>
      </w:r>
    </w:p>
    <w:p w14:paraId="1AFF4522" w14:textId="1823F8C5" w:rsidR="0090736D" w:rsidRPr="00910226" w:rsidRDefault="00E513AD" w:rsidP="00E513AD">
      <w:pPr>
        <w:jc w:val="both"/>
        <w:rPr>
          <w:rFonts w:eastAsia="MS Mincho"/>
          <w:lang w:val="en-US"/>
        </w:rPr>
      </w:pPr>
      <w:r w:rsidRPr="00910226">
        <w:rPr>
          <w:rFonts w:eastAsia="MS Mincho"/>
          <w:lang w:val="en-US"/>
        </w:rPr>
        <w:t xml:space="preserve">In </w:t>
      </w:r>
      <w:r w:rsidR="005D33B0" w:rsidRPr="00910226">
        <w:rPr>
          <w:rFonts w:eastAsia="MS Mincho"/>
          <w:lang w:val="en-US"/>
        </w:rPr>
        <w:t xml:space="preserve">using </w:t>
      </w:r>
      <w:r w:rsidR="00C81DE9">
        <w:rPr>
          <w:rFonts w:eastAsia="MS Mincho"/>
          <w:lang w:val="en-US"/>
        </w:rPr>
        <w:t>GTS</w:t>
      </w:r>
      <w:r w:rsidR="00493ABA" w:rsidRPr="00910226">
        <w:rPr>
          <w:rFonts w:eastAsia="MS Mincho"/>
          <w:lang w:val="en-US"/>
        </w:rPr>
        <w:t xml:space="preserve"> </w:t>
      </w:r>
      <w:r w:rsidR="005D33B0" w:rsidRPr="00910226">
        <w:rPr>
          <w:rFonts w:eastAsia="MS Mincho"/>
          <w:lang w:val="en-US"/>
        </w:rPr>
        <w:t>[2],</w:t>
      </w:r>
      <w:r w:rsidRPr="00910226">
        <w:rPr>
          <w:rFonts w:eastAsia="MS Mincho"/>
          <w:lang w:val="en-US"/>
        </w:rPr>
        <w:t xml:space="preserve"> if</w:t>
      </w:r>
      <w:r w:rsidR="0090736D" w:rsidRPr="00910226">
        <w:rPr>
          <w:rFonts w:eastAsia="MS Mincho"/>
          <w:lang w:val="en-US"/>
        </w:rPr>
        <w:t xml:space="preserve"> a UE detects a configured GTS at a predetermined time period prior to its paging occasion, it will skip reading the corresponding MPDCCH and go back to sleep. Otherwise, in an absence of a GTS, the UE will attempt to decode the corresponding MPDCCH and, if scheduled, read the PDSCH for the paging message.</w:t>
      </w:r>
      <w:r w:rsidR="009B5FD5" w:rsidRPr="00910226">
        <w:rPr>
          <w:rFonts w:eastAsia="MS Mincho"/>
          <w:lang w:val="en-US"/>
        </w:rPr>
        <w:t xml:space="preserve"> Hence missing a GTS would not result in missing a paging</w:t>
      </w:r>
      <w:r w:rsidR="00BC216A" w:rsidRPr="00910226">
        <w:rPr>
          <w:rFonts w:eastAsia="MS Mincho"/>
          <w:lang w:val="en-US"/>
        </w:rPr>
        <w:t xml:space="preserve"> message</w:t>
      </w:r>
      <w:r w:rsidR="009B5FD5" w:rsidRPr="00910226">
        <w:rPr>
          <w:rFonts w:eastAsia="MS Mincho"/>
          <w:lang w:val="en-US"/>
        </w:rPr>
        <w:t xml:space="preserve">. It is argued [2] that unlike </w:t>
      </w:r>
      <w:r w:rsidR="0090736D" w:rsidRPr="00910226">
        <w:rPr>
          <w:rFonts w:eastAsia="MS Mincho"/>
          <w:lang w:val="en-US"/>
        </w:rPr>
        <w:t>WUS, the network can avoid scheduling a GTS if there is not sufficient resource when there is a paging, at the expense of the UE waking up to read the MPDCCH unnecessarily.</w:t>
      </w:r>
      <w:r w:rsidR="009B5FD5" w:rsidRPr="00910226">
        <w:rPr>
          <w:rFonts w:eastAsia="MS Mincho"/>
          <w:lang w:val="en-US"/>
        </w:rPr>
        <w:t xml:space="preserve"> However, it is expected</w:t>
      </w:r>
      <w:r w:rsidR="0043604F">
        <w:rPr>
          <w:rFonts w:eastAsia="MS Mincho"/>
          <w:lang w:val="en-US"/>
        </w:rPr>
        <w:t xml:space="preserve"> [5]</w:t>
      </w:r>
      <w:r w:rsidR="009B5FD5" w:rsidRPr="00910226">
        <w:rPr>
          <w:rFonts w:eastAsia="MS Mincho"/>
          <w:lang w:val="en-US"/>
        </w:rPr>
        <w:t xml:space="preserve"> that paging in idle mode </w:t>
      </w:r>
      <w:r w:rsidR="00BC216A" w:rsidRPr="00910226">
        <w:rPr>
          <w:rFonts w:eastAsia="MS Mincho"/>
          <w:lang w:val="en-US"/>
        </w:rPr>
        <w:t xml:space="preserve">does not occur very often </w:t>
      </w:r>
      <w:r w:rsidR="009B5FD5" w:rsidRPr="00910226">
        <w:rPr>
          <w:rFonts w:eastAsia="MS Mincho"/>
          <w:lang w:val="en-US"/>
        </w:rPr>
        <w:t xml:space="preserve">and hence GTS will result in </w:t>
      </w:r>
      <w:r w:rsidR="00BC216A" w:rsidRPr="00910226">
        <w:rPr>
          <w:rFonts w:eastAsia="MS Mincho"/>
          <w:lang w:val="en-US"/>
        </w:rPr>
        <w:t xml:space="preserve">the </w:t>
      </w:r>
      <w:r w:rsidR="009B5FD5" w:rsidRPr="00910226">
        <w:rPr>
          <w:rFonts w:eastAsia="MS Mincho"/>
          <w:lang w:val="en-US"/>
        </w:rPr>
        <w:t xml:space="preserve">eNB transmitting GTS very often in order to save UE power. In contrast WUS is only transmitted whenever a rare paging </w:t>
      </w:r>
      <w:r w:rsidR="00BC216A" w:rsidRPr="00910226">
        <w:rPr>
          <w:rFonts w:eastAsia="MS Mincho"/>
          <w:lang w:val="en-US"/>
        </w:rPr>
        <w:t xml:space="preserve">message </w:t>
      </w:r>
      <w:r w:rsidR="009B5FD5" w:rsidRPr="00910226">
        <w:rPr>
          <w:rFonts w:eastAsia="MS Mincho"/>
          <w:lang w:val="en-US"/>
        </w:rPr>
        <w:t>occurs.</w:t>
      </w:r>
    </w:p>
    <w:p w14:paraId="4E0BEBBD" w14:textId="01C4B31D" w:rsidR="009B5FD5" w:rsidRPr="00910226" w:rsidRDefault="009B5FD5" w:rsidP="00E513AD">
      <w:pPr>
        <w:jc w:val="both"/>
        <w:rPr>
          <w:rFonts w:eastAsia="MS Mincho"/>
          <w:b/>
          <w:lang w:val="en-US"/>
        </w:rPr>
      </w:pPr>
      <w:r w:rsidRPr="00910226">
        <w:rPr>
          <w:rFonts w:eastAsia="MS Mincho"/>
          <w:b/>
          <w:lang w:val="en-US"/>
        </w:rPr>
        <w:lastRenderedPageBreak/>
        <w:t xml:space="preserve">Observation </w:t>
      </w:r>
      <w:r w:rsidR="007F19CE">
        <w:rPr>
          <w:rFonts w:eastAsia="MS Mincho"/>
          <w:b/>
          <w:lang w:val="en-US"/>
        </w:rPr>
        <w:t>5</w:t>
      </w:r>
      <w:r w:rsidRPr="00910226">
        <w:rPr>
          <w:rFonts w:eastAsia="MS Mincho"/>
          <w:b/>
          <w:lang w:val="en-US"/>
        </w:rPr>
        <w:t>: Paging in idle mode is not expected to be frequent and therefore GTS will consume more eNB resources compared to using WUS</w:t>
      </w:r>
      <w:r w:rsidR="004F458B">
        <w:rPr>
          <w:rFonts w:eastAsia="MS Mincho"/>
          <w:b/>
          <w:lang w:val="en-US"/>
        </w:rPr>
        <w:t>, since more number of UEs</w:t>
      </w:r>
      <w:r w:rsidR="00EB3241">
        <w:rPr>
          <w:rFonts w:eastAsia="MS Mincho"/>
          <w:b/>
          <w:lang w:val="en-US"/>
        </w:rPr>
        <w:t xml:space="preserve"> need to be sent to sleep</w:t>
      </w:r>
      <w:r w:rsidR="00762180">
        <w:rPr>
          <w:rFonts w:eastAsia="MS Mincho"/>
          <w:b/>
          <w:lang w:val="en-US"/>
        </w:rPr>
        <w:t>.</w:t>
      </w:r>
    </w:p>
    <w:p w14:paraId="3A5F88F4" w14:textId="77777777" w:rsidR="009B5FD5" w:rsidRPr="00910226" w:rsidRDefault="009B5FD5" w:rsidP="00E513AD">
      <w:pPr>
        <w:jc w:val="both"/>
        <w:rPr>
          <w:rFonts w:eastAsia="MS Mincho"/>
          <w:lang w:val="en-US"/>
        </w:rPr>
      </w:pPr>
    </w:p>
    <w:p w14:paraId="441F24C7" w14:textId="6A4DD30B" w:rsidR="00C81DE9" w:rsidRDefault="00C81DE9" w:rsidP="00C81DE9">
      <w:pPr>
        <w:jc w:val="both"/>
        <w:rPr>
          <w:rFonts w:eastAsia="MS Mincho"/>
        </w:rPr>
      </w:pPr>
      <w:r w:rsidRPr="00762180">
        <w:rPr>
          <w:rFonts w:eastAsia="MS Mincho"/>
          <w:lang w:val="en-US"/>
        </w:rPr>
        <w:t>O</w:t>
      </w:r>
      <w:r w:rsidR="00FD58D3" w:rsidRPr="00762180">
        <w:rPr>
          <w:rFonts w:eastAsia="MS Mincho"/>
          <w:lang w:val="en-US"/>
        </w:rPr>
        <w:t>n</w:t>
      </w:r>
      <w:r w:rsidRPr="00762180">
        <w:rPr>
          <w:rFonts w:eastAsia="MS Mincho"/>
          <w:lang w:val="en-US"/>
        </w:rPr>
        <w:t xml:space="preserve"> paging reliability, if </w:t>
      </w:r>
      <w:r w:rsidR="00084EF6" w:rsidRPr="00762180">
        <w:rPr>
          <w:rFonts w:eastAsia="MS Mincho"/>
          <w:lang w:val="en-US"/>
        </w:rPr>
        <w:t>GTS is not transmitted</w:t>
      </w:r>
      <w:r w:rsidR="00BC216A" w:rsidRPr="00762180">
        <w:rPr>
          <w:rFonts w:eastAsia="MS Mincho"/>
          <w:lang w:val="en-US"/>
        </w:rPr>
        <w:t>,</w:t>
      </w:r>
      <w:r w:rsidR="00084EF6" w:rsidRPr="00762180">
        <w:rPr>
          <w:rFonts w:eastAsia="MS Mincho"/>
          <w:lang w:val="en-US"/>
        </w:rPr>
        <w:t xml:space="preserve"> but the UE falsely detects a GTS</w:t>
      </w:r>
      <w:r w:rsidR="00BC216A" w:rsidRPr="00762180">
        <w:rPr>
          <w:rFonts w:eastAsia="MS Mincho"/>
          <w:lang w:val="en-US"/>
        </w:rPr>
        <w:t>,</w:t>
      </w:r>
      <w:r w:rsidR="00084EF6" w:rsidRPr="00762180">
        <w:rPr>
          <w:rFonts w:eastAsia="MS Mincho"/>
          <w:lang w:val="en-US"/>
        </w:rPr>
        <w:t xml:space="preserve"> then </w:t>
      </w:r>
      <w:r w:rsidR="003B208B" w:rsidRPr="00762180">
        <w:rPr>
          <w:rFonts w:eastAsia="MS Mincho"/>
          <w:lang w:val="en-US"/>
        </w:rPr>
        <w:t xml:space="preserve">the UE </w:t>
      </w:r>
      <w:r w:rsidR="00084EF6" w:rsidRPr="00762180">
        <w:rPr>
          <w:rFonts w:eastAsia="MS Mincho"/>
          <w:lang w:val="en-US"/>
        </w:rPr>
        <w:t>may miss a paging</w:t>
      </w:r>
      <w:r w:rsidR="00BC216A" w:rsidRPr="00762180">
        <w:rPr>
          <w:rFonts w:eastAsia="MS Mincho"/>
          <w:lang w:val="en-US"/>
        </w:rPr>
        <w:t xml:space="preserve"> message</w:t>
      </w:r>
      <w:r w:rsidR="00084EF6" w:rsidRPr="00762180">
        <w:rPr>
          <w:rFonts w:eastAsia="MS Mincho"/>
          <w:lang w:val="en-US"/>
        </w:rPr>
        <w:t xml:space="preserve">, i.e. </w:t>
      </w:r>
      <w:r w:rsidR="004F458B" w:rsidRPr="00762180">
        <w:rPr>
          <w:rFonts w:eastAsia="MS Mincho"/>
          <w:lang w:val="en-US"/>
        </w:rPr>
        <w:t xml:space="preserve">network resources in </w:t>
      </w:r>
      <w:r w:rsidR="00084EF6" w:rsidRPr="00762180">
        <w:rPr>
          <w:rFonts w:eastAsia="MS Mincho"/>
          <w:lang w:val="en-US"/>
        </w:rPr>
        <w:t xml:space="preserve">GTS </w:t>
      </w:r>
      <w:r w:rsidR="004F458B" w:rsidRPr="00762180">
        <w:rPr>
          <w:rFonts w:eastAsia="MS Mincho"/>
          <w:lang w:val="en-US"/>
        </w:rPr>
        <w:t xml:space="preserve">are </w:t>
      </w:r>
      <w:r w:rsidR="00084EF6" w:rsidRPr="00762180">
        <w:rPr>
          <w:rFonts w:eastAsia="MS Mincho"/>
          <w:lang w:val="en-US"/>
        </w:rPr>
        <w:t xml:space="preserve">sensitive to false alarm (as compared to WUS </w:t>
      </w:r>
      <w:r w:rsidR="00BC216A" w:rsidRPr="00762180">
        <w:rPr>
          <w:rFonts w:eastAsia="MS Mincho"/>
          <w:lang w:val="en-US"/>
        </w:rPr>
        <w:t xml:space="preserve">being </w:t>
      </w:r>
      <w:r w:rsidR="00084EF6" w:rsidRPr="00762180">
        <w:rPr>
          <w:rFonts w:eastAsia="MS Mincho"/>
          <w:lang w:val="en-US"/>
        </w:rPr>
        <w:t>sensitive to miss detection).</w:t>
      </w:r>
      <w:r w:rsidRPr="00762180">
        <w:rPr>
          <w:rFonts w:eastAsia="MS Mincho"/>
        </w:rPr>
        <w:t xml:space="preserve">  </w:t>
      </w:r>
      <w:r w:rsidR="009B3121">
        <w:rPr>
          <w:rFonts w:eastAsia="MS Mincho"/>
        </w:rPr>
        <w:t xml:space="preserve">A low false alarm rate (FAR) can be achieved by having a stringent detection threshold but will lead to high miss detection rate.  In </w:t>
      </w:r>
      <w:r w:rsidR="009B3121">
        <w:rPr>
          <w:rFonts w:eastAsia="MS Mincho"/>
        </w:rPr>
        <w:fldChar w:fldCharType="begin"/>
      </w:r>
      <w:r w:rsidR="009B3121">
        <w:rPr>
          <w:rFonts w:eastAsia="MS Mincho"/>
        </w:rPr>
        <w:instrText xml:space="preserve"> REF _Ref490249514 \h </w:instrText>
      </w:r>
      <w:r w:rsidR="009B3121">
        <w:rPr>
          <w:rFonts w:eastAsia="MS Mincho"/>
        </w:rPr>
      </w:r>
      <w:r w:rsidR="009B3121">
        <w:rPr>
          <w:rFonts w:eastAsia="MS Mincho"/>
        </w:rPr>
        <w:fldChar w:fldCharType="separate"/>
      </w:r>
      <w:r w:rsidR="009B3121">
        <w:t xml:space="preserve">Figure </w:t>
      </w:r>
      <w:r w:rsidR="009B3121">
        <w:rPr>
          <w:noProof/>
        </w:rPr>
        <w:t>4</w:t>
      </w:r>
      <w:r w:rsidR="009B3121">
        <w:rPr>
          <w:rFonts w:eastAsia="MS Mincho"/>
        </w:rPr>
        <w:fldChar w:fldCharType="end"/>
      </w:r>
      <w:r w:rsidR="009B3121">
        <w:rPr>
          <w:rFonts w:eastAsia="MS Mincho"/>
        </w:rPr>
        <w:t xml:space="preserve">, it can be shown that for the same miss detection rate, more repetitions are required for a lower false alarm rate, e.g. for 1% miss detection 24 OFDM symbols repetitions are required for 34% FAR whilst 48 OFDM symbols are required for 4.7% FAR. </w:t>
      </w:r>
      <w:r w:rsidRPr="00762180">
        <w:rPr>
          <w:rFonts w:eastAsia="MS Mincho"/>
        </w:rPr>
        <w:t xml:space="preserve"> </w:t>
      </w:r>
      <w:r w:rsidR="00762180">
        <w:rPr>
          <w:rFonts w:eastAsia="MS Mincho"/>
        </w:rPr>
        <w:t>Similar to WUS, this reliability can be managed.</w:t>
      </w:r>
    </w:p>
    <w:p w14:paraId="79D2C91F" w14:textId="2E82FFF7" w:rsidR="00C81DE9" w:rsidRPr="007F19CE" w:rsidRDefault="00C81DE9" w:rsidP="00C81DE9">
      <w:pPr>
        <w:jc w:val="both"/>
        <w:rPr>
          <w:rFonts w:eastAsia="MS Mincho"/>
          <w:b/>
        </w:rPr>
      </w:pPr>
      <w:r w:rsidRPr="007F19CE">
        <w:rPr>
          <w:rFonts w:eastAsia="MS Mincho"/>
          <w:b/>
        </w:rPr>
        <w:t xml:space="preserve">Observation </w:t>
      </w:r>
      <w:r w:rsidR="007F19CE" w:rsidRPr="007F19CE">
        <w:rPr>
          <w:rFonts w:eastAsia="MS Mincho"/>
          <w:b/>
        </w:rPr>
        <w:t>6</w:t>
      </w:r>
      <w:r w:rsidRPr="007F19CE">
        <w:rPr>
          <w:rFonts w:eastAsia="MS Mincho"/>
          <w:b/>
        </w:rPr>
        <w:t xml:space="preserve">: </w:t>
      </w:r>
      <w:r w:rsidR="00762180">
        <w:rPr>
          <w:rFonts w:eastAsia="MS Mincho"/>
          <w:b/>
        </w:rPr>
        <w:t>The reliability of GTS can be managed via repetitions.</w:t>
      </w:r>
      <w:r w:rsidR="009B3121">
        <w:rPr>
          <w:rFonts w:eastAsia="MS Mincho"/>
          <w:b/>
        </w:rPr>
        <w:t xml:space="preserve"> For the same miss detection rate, a higher rep</w:t>
      </w:r>
      <w:r w:rsidR="00E2237F">
        <w:rPr>
          <w:rFonts w:eastAsia="MS Mincho"/>
          <w:b/>
        </w:rPr>
        <w:t>etitions is required to achieve</w:t>
      </w:r>
      <w:r w:rsidR="009B3121">
        <w:rPr>
          <w:rFonts w:eastAsia="MS Mincho"/>
          <w:b/>
        </w:rPr>
        <w:t xml:space="preserve"> a low false alarm rate.</w:t>
      </w:r>
    </w:p>
    <w:p w14:paraId="321B5C23" w14:textId="77777777" w:rsidR="007F19CE" w:rsidRDefault="007F19CE" w:rsidP="00E513AD">
      <w:pPr>
        <w:jc w:val="both"/>
        <w:rPr>
          <w:rFonts w:eastAsia="MS Mincho"/>
          <w:lang w:val="en-US"/>
        </w:rPr>
      </w:pPr>
    </w:p>
    <w:p w14:paraId="0B5EB359" w14:textId="52229F67" w:rsidR="001449F4" w:rsidRDefault="00E83DA9" w:rsidP="001449F4">
      <w:pPr>
        <w:jc w:val="both"/>
        <w:rPr>
          <w:rFonts w:eastAsia="MS Mincho"/>
          <w:lang w:val="en-US"/>
        </w:rPr>
      </w:pPr>
      <w:r>
        <w:rPr>
          <w:rFonts w:eastAsia="MS Mincho"/>
          <w:lang w:val="en-US"/>
        </w:rPr>
        <w:t>On power saving, T</w:t>
      </w:r>
      <w:r w:rsidR="004F458B">
        <w:rPr>
          <w:rFonts w:eastAsia="MS Mincho"/>
          <w:lang w:val="en-US"/>
        </w:rPr>
        <w:t xml:space="preserve"> </w:t>
      </w:r>
      <w:r>
        <w:rPr>
          <w:rFonts w:eastAsia="MS Mincho"/>
          <w:lang w:val="en-US"/>
        </w:rPr>
        <w:t xml:space="preserve">GTS is </w:t>
      </w:r>
      <w:r w:rsidR="004F458B">
        <w:rPr>
          <w:rFonts w:eastAsia="MS Mincho"/>
          <w:lang w:val="en-US"/>
        </w:rPr>
        <w:t xml:space="preserve">similar to the WUS technique, the UE needs to monitor the channel for go-to-sleep signals </w:t>
      </w:r>
      <w:r w:rsidR="004F458B" w:rsidRPr="00E7148C">
        <w:rPr>
          <w:rFonts w:eastAsia="MS Mincho"/>
          <w:lang w:val="en-US"/>
        </w:rPr>
        <w:t>at a predetermined time period prior to its paging occasion</w:t>
      </w:r>
      <w:r w:rsidR="004F458B">
        <w:rPr>
          <w:rFonts w:eastAsia="MS Mincho"/>
          <w:lang w:val="en-US"/>
        </w:rPr>
        <w:t>. This means that GTS follows similar signaling as depicted in Fig. 2 and therefore have</w:t>
      </w:r>
      <w:r w:rsidR="00FD6E5E" w:rsidRPr="00734D40">
        <w:rPr>
          <w:rFonts w:eastAsia="MS Mincho"/>
          <w:lang w:val="en-US"/>
        </w:rPr>
        <w:t xml:space="preserve"> the same power consumption calculation as (</w:t>
      </w:r>
      <w:r w:rsidR="002F27B9" w:rsidRPr="00734D40">
        <w:rPr>
          <w:rFonts w:eastAsia="MS Mincho"/>
          <w:lang w:val="en-US"/>
        </w:rPr>
        <w:t>4</w:t>
      </w:r>
      <w:r w:rsidR="00FD6E5E" w:rsidRPr="00734D40">
        <w:rPr>
          <w:rFonts w:eastAsia="MS Mincho"/>
          <w:lang w:val="en-US"/>
        </w:rPr>
        <w:t>). However, unlike WUS</w:t>
      </w:r>
      <w:r w:rsidR="002F27B9" w:rsidRPr="00734D40">
        <w:rPr>
          <w:rFonts w:eastAsia="MS Mincho"/>
          <w:lang w:val="en-US"/>
        </w:rPr>
        <w:t>,</w:t>
      </w:r>
      <w:r w:rsidR="00FD6E5E" w:rsidRPr="00734D40">
        <w:rPr>
          <w:rFonts w:eastAsia="MS Mincho"/>
          <w:lang w:val="en-US"/>
        </w:rPr>
        <w:t xml:space="preserve"> it is the GTS miss detection that lead to extra energy cost</w:t>
      </w:r>
      <w:r w:rsidR="003B208B">
        <w:rPr>
          <w:rFonts w:eastAsia="MS Mincho"/>
          <w:lang w:val="en-US"/>
        </w:rPr>
        <w:t xml:space="preserve"> at the UE</w:t>
      </w:r>
      <w:r w:rsidR="00FD6E5E" w:rsidRPr="00734D40">
        <w:rPr>
          <w:rFonts w:eastAsia="MS Mincho"/>
          <w:lang w:val="en-US"/>
        </w:rPr>
        <w:t xml:space="preserve"> .</w:t>
      </w:r>
      <w:r w:rsidR="001449F4">
        <w:rPr>
          <w:rFonts w:eastAsia="MS Mincho"/>
          <w:lang w:val="en-US"/>
        </w:rPr>
        <w:t xml:space="preserve"> This will change (5), (6) </w:t>
      </w:r>
      <w:r w:rsidR="002F27B9" w:rsidRPr="00734D40">
        <w:rPr>
          <w:rFonts w:eastAsia="MS Mincho"/>
          <w:lang w:val="en-US"/>
        </w:rPr>
        <w:t xml:space="preserve">to </w:t>
      </w:r>
    </w:p>
    <w:p w14:paraId="4B13032C" w14:textId="49AF3389" w:rsidR="001449F4" w:rsidRDefault="004C3EB5" w:rsidP="001449F4">
      <w:pPr>
        <w:jc w:val="center"/>
        <w:rPr>
          <w:rFonts w:eastAsia="MS Mincho"/>
          <w:lang w:val="en-US"/>
        </w:rPr>
      </w:pPr>
      <m:oMath>
        <m:sSub>
          <m:sSubPr>
            <m:ctrlPr>
              <w:rPr>
                <w:rFonts w:ascii="Cambria Math" w:hAnsi="Cambria Math"/>
                <w:i/>
                <w:iCs/>
              </w:rPr>
            </m:ctrlPr>
          </m:sSubPr>
          <m:e>
            <m:r>
              <w:rPr>
                <w:rFonts w:ascii="Cambria Math" w:hAnsi="Cambria Math"/>
              </w:rPr>
              <m:t>E</m:t>
            </m:r>
          </m:e>
          <m:sub>
            <m:r>
              <w:rPr>
                <w:rFonts w:ascii="Cambria Math" w:hAnsi="Cambria Math"/>
              </w:rPr>
              <m:t>candidate</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gts</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1449F4">
        <w:rPr>
          <w:rFonts w:eastAsia="MS Mincho"/>
          <w:lang w:val="en-US"/>
        </w:rPr>
        <w:t>, (8)</w:t>
      </w:r>
    </w:p>
    <w:p w14:paraId="336D7E69" w14:textId="77777777" w:rsidR="001449F4" w:rsidRDefault="001449F4" w:rsidP="001449F4">
      <w:pPr>
        <w:rPr>
          <w:rFonts w:eastAsia="MS Mincho"/>
          <w:lang w:val="en-US"/>
        </w:rPr>
      </w:pPr>
      <w:r>
        <w:rPr>
          <w:rFonts w:eastAsia="MS Mincho"/>
          <w:lang w:val="en-US"/>
        </w:rPr>
        <w:t>and</w:t>
      </w:r>
    </w:p>
    <w:p w14:paraId="0A974A4E" w14:textId="2D22405A" w:rsidR="001449F4" w:rsidRDefault="004C3EB5" w:rsidP="001449F4">
      <w:pPr>
        <w:jc w:val="center"/>
        <w:rPr>
          <w:rFonts w:eastAsia="MS Mincho"/>
          <w:iCs/>
          <w:lang w:val="en-US"/>
        </w:rPr>
      </w:pPr>
      <m:oMath>
        <m:sSubSup>
          <m:sSubSupPr>
            <m:ctrlPr>
              <w:rPr>
                <w:rFonts w:ascii="Cambria Math" w:hAnsi="Cambria Math"/>
                <w:i/>
                <w:iCs/>
              </w:rPr>
            </m:ctrlPr>
          </m:sSubSupPr>
          <m:e>
            <m:r>
              <w:rPr>
                <w:rFonts w:ascii="Cambria Math" w:hAnsi="Cambria Math"/>
              </w:rPr>
              <m:t>E</m:t>
            </m:r>
          </m:e>
          <m:sub>
            <m:r>
              <w:rPr>
                <w:rFonts w:ascii="Cambria Math" w:hAnsi="Cambria Math"/>
              </w:rPr>
              <m:t>ptw</m:t>
            </m:r>
          </m:sub>
          <m:sup>
            <m:r>
              <w:rPr>
                <w:rFonts w:ascii="Cambria Math" w:hAnsi="Cambria Math"/>
              </w:rPr>
              <m:t>gts</m:t>
            </m:r>
          </m:sup>
        </m:sSub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gts</m:t>
            </m:r>
          </m:sup>
        </m:s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wrx</m:t>
            </m:r>
          </m:sub>
        </m:sSub>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gts</m:t>
            </m:r>
          </m:sup>
        </m:sSup>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wrx</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
          <m:sSubPr>
            <m:ctrlPr>
              <w:rPr>
                <w:rFonts w:ascii="Cambria Math" w:hAnsi="Cambria Math"/>
                <w:b/>
                <w:i/>
                <w:iCs/>
              </w:rPr>
            </m:ctrlPr>
          </m:sSubPr>
          <m:e>
            <m:r>
              <m:rPr>
                <m:sty m:val="bi"/>
              </m:rPr>
              <w:rPr>
                <w:rFonts w:ascii="Cambria Math" w:hAnsi="Cambria Math"/>
              </w:rPr>
              <m:t>p</m:t>
            </m:r>
          </m:e>
          <m:sub>
            <m:r>
              <m:rPr>
                <m:sty m:val="bi"/>
              </m:rPr>
              <w:rPr>
                <w:rFonts w:ascii="Cambria Math" w:hAnsi="Cambria Math"/>
              </w:rPr>
              <m:t>miss</m:t>
            </m:r>
          </m:sub>
        </m:sSub>
        <m:r>
          <m:rPr>
            <m:sty m:val="b"/>
          </m:rPr>
          <w:rPr>
            <w:rFonts w:ascii="Cambria Math" w:hAnsi="Cambria Math"/>
            <w:lang w:val="en-US"/>
          </w:rPr>
          <m:t> </m:t>
        </m:r>
        <m:sSubSup>
          <m:sSubSupPr>
            <m:ctrlPr>
              <w:rPr>
                <w:rFonts w:ascii="Cambria Math" w:hAnsi="Cambria Math"/>
                <w:b/>
                <w:i/>
              </w:rPr>
            </m:ctrlPr>
          </m:sSubSupPr>
          <m:e>
            <m:r>
              <m:rPr>
                <m:sty m:val="bi"/>
              </m:rPr>
              <w:rPr>
                <w:rFonts w:ascii="Cambria Math" w:hAnsi="Cambria Math"/>
                <w:lang w:val="en-US"/>
              </w:rPr>
              <m:t>(</m:t>
            </m:r>
            <m:r>
              <m:rPr>
                <m:sty m:val="bi"/>
              </m:rPr>
              <w:rPr>
                <w:rFonts w:ascii="Cambria Math" w:hAnsi="Cambria Math"/>
              </w:rPr>
              <m:t>T</m:t>
            </m:r>
          </m:e>
          <m:sub>
            <m:r>
              <m:rPr>
                <m:sty m:val="bi"/>
              </m:rPr>
              <w:rPr>
                <w:rFonts w:ascii="Cambria Math" w:hAnsi="Cambria Math"/>
              </w:rPr>
              <m:t>DS</m:t>
            </m:r>
          </m:sub>
          <m:sup>
            <m:r>
              <m:rPr>
                <m:sty m:val="bi"/>
              </m:rPr>
              <w:rPr>
                <w:rFonts w:ascii="Cambria Math" w:hAnsi="Cambria Math"/>
              </w:rPr>
              <m:t>sync</m:t>
            </m:r>
          </m:sup>
        </m:sSubSup>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(N</m:t>
            </m:r>
          </m:e>
          <m:sub>
            <m:r>
              <m:rPr>
                <m:sty m:val="bi"/>
              </m:rPr>
              <w:rPr>
                <w:rFonts w:ascii="Cambria Math" w:hAnsi="Cambria Math"/>
                <w:lang w:val="en-US"/>
              </w:rPr>
              <m:t>po</m:t>
            </m:r>
          </m:sub>
        </m:sSub>
        <m:r>
          <m:rPr>
            <m:sty m:val="bi"/>
          </m:rPr>
          <w:rPr>
            <w:rFonts w:ascii="Cambria Math" w:hAnsi="Cambria Math"/>
            <w:lang w:val="en-US"/>
          </w:rPr>
          <m:t>-</m:t>
        </m:r>
        <m:r>
          <m:rPr>
            <m:sty m:val="bi"/>
          </m:rPr>
          <w:rPr>
            <w:rFonts w:ascii="Cambria Math" w:hAnsi="Cambria Math"/>
          </w:rPr>
          <m:t>1</m:t>
        </m:r>
        <m:r>
          <m:rPr>
            <m:sty m:val="bi"/>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LS</m:t>
            </m:r>
          </m:sub>
          <m:sup>
            <m:r>
              <m:rPr>
                <m:sty m:val="bi"/>
              </m:rPr>
              <w:rPr>
                <w:rFonts w:ascii="Cambria Math" w:hAnsi="Cambria Math"/>
              </w:rPr>
              <m:t>sync</m:t>
            </m:r>
          </m:sup>
        </m:sSubSup>
        <m:r>
          <m:rPr>
            <m:sty m:val="bi"/>
          </m:rPr>
          <w:rPr>
            <w:rFonts w:ascii="Cambria Math" w:hAnsi="Cambria Math"/>
            <w:lang w:val="en-US"/>
          </w:rPr>
          <m:t>+</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po</m:t>
            </m:r>
          </m:sub>
        </m:sSub>
        <m:r>
          <m:rPr>
            <m:sty m:val="bi"/>
          </m:rPr>
          <w:rPr>
            <w:rFonts w:ascii="Cambria Math" w:hAnsi="Cambria Math"/>
          </w:rPr>
          <m:t>R</m:t>
        </m:r>
        <m:r>
          <m:rPr>
            <m:sty m:val="b"/>
          </m:rPr>
          <w:rPr>
            <w:rFonts w:ascii="Cambria Math" w:hAnsi="Cambria Math"/>
            <w:lang w:val="en-US"/>
          </w:rPr>
          <m:t> </m:t>
        </m:r>
        <m:sSub>
          <m:sSubPr>
            <m:ctrlPr>
              <w:rPr>
                <w:rFonts w:ascii="Cambria Math" w:hAnsi="Cambria Math"/>
                <w:b/>
                <w:i/>
                <w:iCs/>
              </w:rPr>
            </m:ctrlPr>
          </m:sSubPr>
          <m:e>
            <m:r>
              <m:rPr>
                <m:sty m:val="bi"/>
              </m:rPr>
              <w:rPr>
                <w:rFonts w:ascii="Cambria Math" w:hAnsi="Cambria Math"/>
              </w:rPr>
              <m:t>T</m:t>
            </m:r>
          </m:e>
          <m:sub>
            <m:r>
              <m:rPr>
                <m:sty m:val="bi"/>
              </m:rPr>
              <w:rPr>
                <w:rFonts w:ascii="Cambria Math" w:hAnsi="Cambria Math"/>
              </w:rPr>
              <m:t>po</m:t>
            </m:r>
          </m:sub>
        </m:sSub>
        <m:r>
          <m:rPr>
            <m:sty m:val="b"/>
          </m:rPr>
          <w:rPr>
            <w:rFonts w:ascii="Cambria Math" w:hAnsi="Cambria Math"/>
            <w:lang w:val="en-US"/>
          </w:rPr>
          <m:t>+</m:t>
        </m:r>
        <m:sSub>
          <m:sSubPr>
            <m:ctrlPr>
              <w:rPr>
                <w:rFonts w:ascii="Cambria Math" w:hAnsi="Cambria Math"/>
                <w:b/>
                <w:i/>
                <w:iCs/>
              </w:rPr>
            </m:ctrlPr>
          </m:sSubPr>
          <m:e>
            <m:r>
              <m:rPr>
                <m:sty m:val="bi"/>
              </m:rPr>
              <w:rPr>
                <w:rFonts w:ascii="Cambria Math" w:hAnsi="Cambria Math"/>
              </w:rPr>
              <m:t>x</m:t>
            </m:r>
            <m:sSub>
              <m:sSubPr>
                <m:ctrlPr>
                  <w:rPr>
                    <w:rFonts w:ascii="Cambria Math" w:hAnsi="Cambria Math"/>
                    <w:b/>
                    <w:i/>
                    <w:iCs/>
                  </w:rPr>
                </m:ctrlPr>
              </m:sSubPr>
              <m:e>
                <m:r>
                  <m:rPr>
                    <m:sty m:val="bi"/>
                  </m:rPr>
                  <w:rPr>
                    <w:rFonts w:ascii="Cambria Math" w:hAnsi="Cambria Math"/>
                  </w:rPr>
                  <m:t>N</m:t>
                </m:r>
              </m:e>
              <m:sub>
                <m:r>
                  <m:rPr>
                    <m:sty m:val="bi"/>
                  </m:rPr>
                  <w:rPr>
                    <w:rFonts w:ascii="Cambria Math" w:hAnsi="Cambria Math"/>
                  </w:rPr>
                  <m:t>po</m:t>
                </m:r>
              </m:sub>
            </m:sSub>
            <m:r>
              <m:rPr>
                <m:sty m:val="bi"/>
              </m:rPr>
              <w:rPr>
                <w:rFonts w:ascii="Cambria Math" w:hAnsi="Cambria Math"/>
              </w:rPr>
              <m:t>T</m:t>
            </m:r>
          </m:e>
          <m:sub>
            <m:r>
              <m:rPr>
                <m:sty m:val="bi"/>
              </m:rPr>
              <w:rPr>
                <w:rFonts w:ascii="Cambria Math" w:hAnsi="Cambria Math"/>
              </w:rPr>
              <m:t>pdsch</m:t>
            </m:r>
          </m:sub>
        </m:sSub>
        <m:r>
          <m:rPr>
            <m:sty m:val="b"/>
          </m:rPr>
          <w:rPr>
            <w:rFonts w:ascii="Cambria Math" w:hAnsi="Cambria Math"/>
            <w:lang w:val="en-US"/>
          </w:rPr>
          <m:t>)</m:t>
        </m:r>
        <m:sSub>
          <m:sSubPr>
            <m:ctrlPr>
              <w:rPr>
                <w:rFonts w:ascii="Cambria Math" w:hAnsi="Cambria Math"/>
                <w:b/>
                <w:i/>
                <w:iCs/>
              </w:rPr>
            </m:ctrlPr>
          </m:sSubPr>
          <m:e>
            <m:r>
              <m:rPr>
                <m:sty m:val="bi"/>
              </m:rPr>
              <w:rPr>
                <w:rFonts w:ascii="Cambria Math" w:hAnsi="Cambria Math"/>
              </w:rPr>
              <m:t>P</m:t>
            </m:r>
          </m:e>
          <m:sub>
            <m:r>
              <m:rPr>
                <m:sty m:val="bi"/>
              </m:rPr>
              <w:rPr>
                <w:rFonts w:ascii="Cambria Math" w:hAnsi="Cambria Math"/>
              </w:rPr>
              <m:t>rx</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T</m:t>
            </m:r>
          </m:e>
          <m:sub>
            <m:r>
              <w:rPr>
                <w:rFonts w:ascii="Cambria Math" w:hAnsi="Cambria Math"/>
              </w:rPr>
              <m:t>ptw</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gts</m:t>
            </m:r>
          </m:sup>
        </m:sSup>
        <m:r>
          <m:rPr>
            <m:sty m:val="p"/>
          </m:rPr>
          <w:rPr>
            <w:rFonts w:ascii="Cambria Math" w:hAnsi="Cambria Math"/>
            <w:lang w:val="en-US"/>
          </w:rPr>
          <m:t>-</m:t>
        </m:r>
        <m:sSub>
          <m:sSubPr>
            <m:ctrlPr>
              <w:rPr>
                <w:rFonts w:ascii="Cambria Math" w:hAnsi="Cambria Math"/>
                <w:i/>
                <w:iCs/>
              </w:rPr>
            </m:ctrlPr>
          </m:sSubPr>
          <m:e>
            <m:d>
              <m:dPr>
                <m:endChr m:val=""/>
                <m:ctrlPr>
                  <w:rPr>
                    <w:rFonts w:ascii="Cambria Math" w:hAnsi="Cambria Math"/>
                    <w:i/>
                    <w:iCs/>
                  </w:rPr>
                </m:ctrlPr>
              </m:dPr>
              <m:e>
                <m:r>
                  <w:rPr>
                    <w:rFonts w:ascii="Cambria Math" w:hAnsi="Cambria Math"/>
                  </w:rPr>
                  <m:t>N</m:t>
                </m:r>
              </m:e>
            </m:d>
          </m:e>
          <m:sub>
            <m:r>
              <w:rPr>
                <w:rFonts w:ascii="Cambria Math" w:hAnsi="Cambria Math"/>
              </w:rPr>
              <m:t>po</m:t>
            </m:r>
          </m:sub>
        </m:sSub>
        <m:r>
          <m:rPr>
            <m:sty m:val="p"/>
          </m:rPr>
          <w:rPr>
            <w:rFonts w:ascii="Cambria Math" w:hAnsi="Cambria Math"/>
            <w:lang w:val="en-US"/>
          </w:rPr>
          <m:t>-1)(</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ru</m:t>
            </m:r>
          </m:sup>
        </m:sSubSup>
        <m:r>
          <m:rPr>
            <m:sty m:val="p"/>
          </m:rPr>
          <w:rPr>
            <w:rFonts w:ascii="Cambria Math" w:hAnsi="Cambria Math"/>
            <w:lang w:val="en-US"/>
          </w:rPr>
          <m:t>+</m:t>
        </m:r>
        <m:sSup>
          <m:sSupPr>
            <m:ctrlPr>
              <w:rPr>
                <w:rFonts w:ascii="Cambria Math" w:hAnsi="Cambria Math"/>
                <w:i/>
              </w:rPr>
            </m:ctrlPr>
          </m:sSupPr>
          <m:e>
            <m:r>
              <w:rPr>
                <w:rFonts w:ascii="Cambria Math" w:hAnsi="Cambria Math"/>
              </w:rPr>
              <m:t>T</m:t>
            </m:r>
          </m:e>
          <m:sup>
            <m:r>
              <w:rPr>
                <w:rFonts w:ascii="Cambria Math" w:hAnsi="Cambria Math"/>
              </w:rPr>
              <m:t>gts</m:t>
            </m:r>
          </m:sup>
        </m:sSup>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LS</m:t>
            </m:r>
          </m:sub>
          <m:sup>
            <m:r>
              <w:rPr>
                <w:rFonts w:ascii="Cambria Math" w:hAnsi="Cambria Math"/>
              </w:rPr>
              <m:t>rd</m:t>
            </m:r>
          </m:sup>
        </m:sSubSup>
        <m:r>
          <m:rPr>
            <m:sty m:val="p"/>
          </m:rPr>
          <w:rPr>
            <w:rFonts w:ascii="Cambria Math" w:hAnsi="Cambria Math"/>
            <w:lang w:val="en-US"/>
          </w:rPr>
          <m:t>)</m:t>
        </m:r>
        <m:sSubSup>
          <m:sSubSupPr>
            <m:ctrlPr>
              <w:rPr>
                <w:rFonts w:ascii="Cambria Math" w:hAnsi="Cambria Math"/>
                <w:i/>
                <w:iCs/>
              </w:rPr>
            </m:ctrlPr>
          </m:sSubSupPr>
          <m:e>
            <m:r>
              <m:rPr>
                <m:sty m:val="p"/>
              </m:rPr>
              <w:rPr>
                <w:rFonts w:ascii="Cambria Math" w:hAnsi="Cambria Math"/>
                <w:lang w:val="en-US"/>
              </w:rPr>
              <m:t>-</m:t>
            </m:r>
            <m:sSub>
              <m:sSubPr>
                <m:ctrlPr>
                  <w:rPr>
                    <w:rFonts w:ascii="Cambria Math" w:hAnsi="Cambria Math"/>
                    <w:i/>
                    <w:iCs/>
                  </w:rPr>
                </m:ctrlPr>
              </m:sSubPr>
              <m:e>
                <m:r>
                  <w:rPr>
                    <w:rFonts w:ascii="Cambria Math" w:hAnsi="Cambria Math"/>
                  </w:rPr>
                  <m:t>p</m:t>
                </m:r>
              </m:e>
              <m:sub>
                <m:r>
                  <w:rPr>
                    <w:rFonts w:ascii="Cambria Math" w:hAnsi="Cambria Math"/>
                  </w:rPr>
                  <m:t>miss</m:t>
                </m:r>
              </m:sub>
            </m:sSub>
            <m:r>
              <m:rPr>
                <m:sty m:val="p"/>
              </m:rPr>
              <w:rPr>
                <w:rFonts w:ascii="Cambria Math" w:hAnsi="Cambria Math"/>
                <w:lang w:val="en-US"/>
              </w:rPr>
              <m:t> </m:t>
            </m:r>
            <m:sSubSup>
              <m:sSubSupPr>
                <m:ctrlPr>
                  <w:rPr>
                    <w:rFonts w:ascii="Cambria Math" w:hAnsi="Cambria Math"/>
                    <w:i/>
                  </w:rPr>
                </m:ctrlPr>
              </m:sSubSupPr>
              <m:e>
                <m:r>
                  <w:rPr>
                    <w:rFonts w:ascii="Cambria Math" w:hAnsi="Cambria Math"/>
                    <w:lang w:val="en-US"/>
                  </w:rPr>
                  <m:t>(</m:t>
                </m:r>
                <m:r>
                  <w:rPr>
                    <w:rFonts w:ascii="Cambria Math" w:hAnsi="Cambria Math"/>
                  </w:rPr>
                  <m:t>T</m:t>
                </m:r>
              </m:e>
              <m:sub>
                <m:r>
                  <w:rPr>
                    <w:rFonts w:ascii="Cambria Math" w:hAnsi="Cambria Math"/>
                  </w:rPr>
                  <m:t>DS</m:t>
                </m:r>
              </m:sub>
              <m:sup>
                <m:r>
                  <w:rPr>
                    <w:rFonts w:ascii="Cambria Math" w:hAnsi="Cambria Math"/>
                  </w:rPr>
                  <m:t>sync</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i/>
                  </w:rPr>
                </m:ctrlPr>
              </m:sSubSupPr>
              <m:e>
                <m:r>
                  <w:rPr>
                    <w:rFonts w:ascii="Cambria Math" w:hAnsi="Cambria Math"/>
                  </w:rPr>
                  <m:t>T</m:t>
                </m:r>
              </m:e>
              <m:sub>
                <m:r>
                  <w:rPr>
                    <w:rFonts w:ascii="Cambria Math" w:hAnsi="Cambria Math"/>
                  </w:rPr>
                  <m:t>LS</m:t>
                </m:r>
              </m:sub>
              <m:sup>
                <m:r>
                  <w:rPr>
                    <w:rFonts w:ascii="Cambria Math" w:hAnsi="Cambria Math"/>
                  </w:rPr>
                  <m:t>sync</m:t>
                </m:r>
              </m:sup>
            </m:sSubSup>
            <m:r>
              <m:rPr>
                <m:sty m:val="bi"/>
              </m:rPr>
              <w:rPr>
                <w:rFonts w:ascii="Cambria Math" w:hAnsi="Cambria Math"/>
                <w:lang w:val="en-US"/>
              </w:rPr>
              <m:t>+</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R</m:t>
            </m:r>
            <m:r>
              <m:rPr>
                <m:sty m:val="p"/>
              </m:rPr>
              <w:rPr>
                <w:rFonts w:ascii="Cambria Math" w:hAnsi="Cambria Math"/>
                <w:lang w:val="en-US"/>
              </w:rPr>
              <m:t> </m:t>
            </m:r>
            <m:sSub>
              <m:sSubPr>
                <m:ctrlPr>
                  <w:rPr>
                    <w:rFonts w:ascii="Cambria Math" w:hAnsi="Cambria Math"/>
                    <w:i/>
                    <w:iCs/>
                  </w:rPr>
                </m:ctrlPr>
              </m:sSubPr>
              <m:e>
                <m:r>
                  <w:rPr>
                    <w:rFonts w:ascii="Cambria Math" w:hAnsi="Cambria Math"/>
                  </w:rPr>
                  <m:t>T</m:t>
                </m:r>
              </m:e>
              <m:sub>
                <m:r>
                  <w:rPr>
                    <w:rFonts w:ascii="Cambria Math" w:hAnsi="Cambria Math"/>
                  </w:rPr>
                  <m:t>po</m:t>
                </m:r>
              </m:sub>
            </m:sSub>
            <m:r>
              <m:rPr>
                <m:sty m:val="p"/>
              </m:rPr>
              <w:rPr>
                <w:rFonts w:ascii="Cambria Math" w:hAnsi="Cambria Math"/>
                <w:lang w:val="en-US"/>
              </w:rPr>
              <m:t>+</m:t>
            </m:r>
            <m:sSub>
              <m:sSubPr>
                <m:ctrlPr>
                  <w:rPr>
                    <w:rFonts w:ascii="Cambria Math" w:hAnsi="Cambria Math"/>
                    <w:i/>
                    <w:iCs/>
                  </w:rPr>
                </m:ctrlPr>
              </m:sSubPr>
              <m:e>
                <m:r>
                  <w:rPr>
                    <w:rFonts w:ascii="Cambria Math" w:hAnsi="Cambria Math"/>
                  </w:rPr>
                  <m:t>x</m:t>
                </m:r>
                <m:sSub>
                  <m:sSubPr>
                    <m:ctrlPr>
                      <w:rPr>
                        <w:rFonts w:ascii="Cambria Math" w:hAnsi="Cambria Math"/>
                        <w:i/>
                        <w:iCs/>
                      </w:rPr>
                    </m:ctrlPr>
                  </m:sSubPr>
                  <m:e>
                    <m:r>
                      <w:rPr>
                        <w:rFonts w:ascii="Cambria Math" w:hAnsi="Cambria Math"/>
                      </w:rPr>
                      <m:t>N</m:t>
                    </m:r>
                  </m:e>
                  <m:sub>
                    <m:r>
                      <w:rPr>
                        <w:rFonts w:ascii="Cambria Math" w:hAnsi="Cambria Math"/>
                      </w:rPr>
                      <m:t>po</m:t>
                    </m:r>
                  </m:sub>
                </m:sSub>
                <m:r>
                  <w:rPr>
                    <w:rFonts w:ascii="Cambria Math" w:hAnsi="Cambria Math"/>
                  </w:rPr>
                  <m:t>T</m:t>
                </m:r>
              </m:e>
              <m:sub>
                <m:r>
                  <w:rPr>
                    <w:rFonts w:ascii="Cambria Math" w:hAnsi="Cambria Math"/>
                  </w:rPr>
                  <m:t>pdsc</m:t>
                </m:r>
                <m:r>
                  <w:rPr>
                    <w:rFonts w:ascii="Cambria Math" w:hAnsi="Cambria Math"/>
                    <w:lang w:val="en-US"/>
                  </w:rPr>
                  <m:t>h</m:t>
                </m:r>
              </m:sub>
            </m:sSub>
            <m:r>
              <m:rPr>
                <m:sty m:val="b"/>
              </m:rPr>
              <w:rPr>
                <w:rFonts w:ascii="Cambria Math" w:hAnsi="Cambria Math"/>
                <w:lang w:val="en-US"/>
              </w:rPr>
              <m:t>)</m:t>
            </m:r>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r>
              <m:rPr>
                <m:sty m:val="p"/>
              </m:rPr>
              <w:rPr>
                <w:rFonts w:ascii="Cambria Math" w:hAnsi="Cambria Math"/>
                <w:lang w:val="en-US"/>
              </w:rPr>
              <m:t>)</m:t>
            </m:r>
            <m:sSub>
              <m:sSubPr>
                <m:ctrlPr>
                  <w:rPr>
                    <w:rFonts w:ascii="Cambria Math" w:hAnsi="Cambria Math"/>
                    <w:i/>
                    <w:iCs/>
                  </w:rPr>
                </m:ctrlPr>
              </m:sSubPr>
              <m:e>
                <m:r>
                  <w:rPr>
                    <w:rFonts w:ascii="Cambria Math" w:hAnsi="Cambria Math"/>
                  </w:rPr>
                  <m:t>P</m:t>
                </m:r>
              </m:e>
              <m:sub>
                <m:r>
                  <w:rPr>
                    <w:rFonts w:ascii="Cambria Math" w:hAnsi="Cambria Math"/>
                  </w:rPr>
                  <m:t>LS</m:t>
                </m:r>
              </m:sub>
            </m:sSub>
            <m:r>
              <m:rPr>
                <m:sty m:val="p"/>
              </m:rPr>
              <w:rPr>
                <w:rFonts w:ascii="Cambria Math" w:hAnsi="Cambria Math"/>
                <w:lang w:val="en-US"/>
              </w:rPr>
              <m:t>+</m:t>
            </m:r>
            <m:sSubSup>
              <m:sSubSupPr>
                <m:ctrlPr>
                  <w:rPr>
                    <w:rFonts w:ascii="Cambria Math" w:hAnsi="Cambria Math"/>
                    <w:i/>
                    <w:iCs/>
                  </w:rPr>
                </m:ctrlPr>
              </m:sSubSupPr>
              <m:e>
                <m:r>
                  <w:rPr>
                    <w:rFonts w:ascii="Cambria Math" w:hAnsi="Cambria Math"/>
                  </w:rPr>
                  <m:t>T</m:t>
                </m:r>
              </m:e>
              <m:sub>
                <m:r>
                  <w:rPr>
                    <w:rFonts w:ascii="Cambria Math" w:hAnsi="Cambria Math"/>
                  </w:rPr>
                  <m:t>DS</m:t>
                </m:r>
              </m:sub>
              <m:sup>
                <m:r>
                  <w:rPr>
                    <w:rFonts w:ascii="Cambria Math" w:hAnsi="Cambria Math"/>
                  </w:rPr>
                  <m:t>rd</m:t>
                </m:r>
              </m:sup>
            </m:sSubSup>
            <m:sSubSup>
              <m:sSubSupPr>
                <m:ctrlPr>
                  <w:rPr>
                    <w:rFonts w:ascii="Cambria Math" w:hAnsi="Cambria Math"/>
                    <w:i/>
                    <w:iCs/>
                  </w:rPr>
                </m:ctrlPr>
              </m:sSubSupPr>
              <m:e>
                <m:r>
                  <w:rPr>
                    <w:rFonts w:ascii="Cambria Math" w:hAnsi="Cambria Math"/>
                  </w:rPr>
                  <m:t>P</m:t>
                </m:r>
              </m:e>
              <m:sub>
                <m:r>
                  <w:rPr>
                    <w:rFonts w:ascii="Cambria Math" w:hAnsi="Cambria Math"/>
                  </w:rPr>
                  <m:t>DS</m:t>
                </m:r>
              </m:sub>
              <m:sup>
                <m:r>
                  <w:rPr>
                    <w:rFonts w:ascii="Cambria Math" w:hAnsi="Cambria Math"/>
                  </w:rPr>
                  <m:t>rd</m:t>
                </m:r>
              </m:sup>
            </m:sSubSup>
            <m:r>
              <m:rPr>
                <m:sty m:val="p"/>
              </m:rPr>
              <w:rPr>
                <w:rFonts w:ascii="Cambria Math" w:hAnsi="Cambria Math"/>
                <w:lang w:val="en-US"/>
              </w:rPr>
              <m:t> , </m:t>
            </m:r>
          </m:e>
          <m:sub>
            <m:r>
              <m:rPr>
                <m:sty m:val="p"/>
              </m:rPr>
              <w:rPr>
                <w:rFonts w:ascii="Cambria Math" w:hAnsi="Cambria Math"/>
                <w:lang w:val="en-US"/>
              </w:rPr>
              <m:t>  </m:t>
            </m:r>
          </m:sub>
          <m:sup>
            <m:r>
              <m:rPr>
                <m:sty m:val="p"/>
              </m:rPr>
              <w:rPr>
                <w:rFonts w:ascii="Cambria Math" w:hAnsi="Cambria Math"/>
                <w:lang w:val="en-US"/>
              </w:rPr>
              <m:t>  </m:t>
            </m:r>
          </m:sup>
        </m:sSubSup>
      </m:oMath>
      <w:r w:rsidR="001449F4">
        <w:rPr>
          <w:rFonts w:eastAsia="MS Mincho"/>
          <w:iCs/>
          <w:lang w:val="en-US"/>
        </w:rPr>
        <w:t>(9)</w:t>
      </w:r>
    </w:p>
    <w:p w14:paraId="14212C76" w14:textId="1D84D150" w:rsidR="002F27B9" w:rsidRPr="00734D40" w:rsidRDefault="002F27B9" w:rsidP="001449F4">
      <w:pPr>
        <w:jc w:val="both"/>
        <w:rPr>
          <w:rFonts w:eastAsia="MS Mincho"/>
          <w:lang w:val="en-US"/>
        </w:rPr>
      </w:pPr>
    </w:p>
    <w:p w14:paraId="33F3A194" w14:textId="3378C1C0" w:rsidR="003550A2" w:rsidRPr="007F19CE" w:rsidRDefault="00184D1A" w:rsidP="003550A2">
      <w:pPr>
        <w:jc w:val="both"/>
        <w:rPr>
          <w:rFonts w:eastAsia="MS Mincho"/>
          <w:lang w:val="en-US"/>
        </w:rPr>
      </w:pPr>
      <w:r w:rsidRPr="007F19CE">
        <w:rPr>
          <w:rFonts w:eastAsia="MS Mincho"/>
          <w:lang w:val="en-US"/>
        </w:rPr>
        <w:t>The cost of miss detection is much lower than the other energy costs and therefore negligible. Assuming that the cost of WUS false-alarm is negligible, from UE perspective, this technique hqs the same</w:t>
      </w:r>
      <w:r w:rsidR="00F639F1" w:rsidRPr="007F19CE">
        <w:rPr>
          <w:rFonts w:eastAsia="MS Mincho"/>
          <w:lang w:val="en-US"/>
        </w:rPr>
        <w:t xml:space="preserve"> range of</w:t>
      </w:r>
      <w:r w:rsidRPr="007F19CE">
        <w:rPr>
          <w:rFonts w:eastAsia="MS Mincho"/>
          <w:lang w:val="en-US"/>
        </w:rPr>
        <w:t xml:space="preserve"> power saving as </w:t>
      </w:r>
      <w:r w:rsidR="00F639F1" w:rsidRPr="007F19CE">
        <w:rPr>
          <w:rFonts w:eastAsia="MS Mincho"/>
          <w:lang w:val="en-US"/>
        </w:rPr>
        <w:t xml:space="preserve">the </w:t>
      </w:r>
      <w:r w:rsidRPr="007F19CE">
        <w:rPr>
          <w:rFonts w:eastAsia="MS Mincho"/>
          <w:lang w:val="en-US"/>
        </w:rPr>
        <w:t>WUS.</w:t>
      </w:r>
      <w:r w:rsidR="009A145D" w:rsidRPr="007F19CE">
        <w:rPr>
          <w:rFonts w:eastAsia="MS Mincho"/>
          <w:lang w:val="en-US"/>
        </w:rPr>
        <w:t xml:space="preserve"> </w:t>
      </w:r>
    </w:p>
    <w:p w14:paraId="248A72B3" w14:textId="25B2CAA8" w:rsidR="003550A2" w:rsidRPr="007F19CE" w:rsidRDefault="007F19CE" w:rsidP="00E513AD">
      <w:pPr>
        <w:jc w:val="both"/>
        <w:rPr>
          <w:rFonts w:eastAsia="MS Mincho"/>
          <w:b/>
          <w:lang w:val="en-US"/>
        </w:rPr>
      </w:pPr>
      <w:r w:rsidRPr="007F19CE">
        <w:rPr>
          <w:rFonts w:eastAsia="MS Mincho"/>
          <w:b/>
          <w:lang w:val="en-US"/>
        </w:rPr>
        <w:t xml:space="preserve">Observation </w:t>
      </w:r>
      <w:r>
        <w:rPr>
          <w:rFonts w:eastAsia="MS Mincho"/>
          <w:b/>
          <w:lang w:val="en-US"/>
        </w:rPr>
        <w:t>7</w:t>
      </w:r>
      <w:r w:rsidRPr="007F19CE">
        <w:rPr>
          <w:rFonts w:eastAsia="MS Mincho"/>
          <w:b/>
          <w:lang w:val="en-US"/>
        </w:rPr>
        <w:t>: The power saving in GTS is expected to be similar to that in WUS</w:t>
      </w:r>
      <w:r w:rsidR="00CF04E7">
        <w:rPr>
          <w:rFonts w:eastAsia="MS Mincho"/>
          <w:b/>
          <w:lang w:val="en-US"/>
        </w:rPr>
        <w:t>.</w:t>
      </w:r>
    </w:p>
    <w:p w14:paraId="3AADB000" w14:textId="77777777" w:rsidR="007F19CE" w:rsidRPr="00734D40" w:rsidRDefault="007F19CE" w:rsidP="00E513AD">
      <w:pPr>
        <w:jc w:val="both"/>
        <w:rPr>
          <w:rFonts w:eastAsia="MS Mincho"/>
          <w:lang w:val="en-US"/>
        </w:rPr>
      </w:pPr>
    </w:p>
    <w:p w14:paraId="6E5EFEE3" w14:textId="66087728" w:rsidR="003550A2" w:rsidRPr="00734D40" w:rsidRDefault="003550A2" w:rsidP="003550A2">
      <w:pPr>
        <w:numPr>
          <w:ilvl w:val="1"/>
          <w:numId w:val="9"/>
        </w:numPr>
        <w:rPr>
          <w:rFonts w:eastAsia="MS Mincho"/>
          <w:sz w:val="28"/>
          <w:szCs w:val="28"/>
          <w:lang w:val="en-US"/>
        </w:rPr>
      </w:pPr>
      <w:r w:rsidRPr="00734D40">
        <w:rPr>
          <w:rFonts w:eastAsia="MS Mincho"/>
          <w:sz w:val="28"/>
          <w:szCs w:val="28"/>
          <w:lang w:val="en-US"/>
        </w:rPr>
        <w:t xml:space="preserve">Wake Up Signal </w:t>
      </w:r>
      <w:r w:rsidR="00912A60" w:rsidRPr="00734D40">
        <w:rPr>
          <w:rFonts w:eastAsia="MS Mincho"/>
          <w:sz w:val="28"/>
          <w:szCs w:val="28"/>
          <w:lang w:val="en-US"/>
        </w:rPr>
        <w:t>with no D</w:t>
      </w:r>
      <w:r w:rsidR="00FB49E2">
        <w:rPr>
          <w:rFonts w:eastAsia="MS Mincho"/>
          <w:sz w:val="28"/>
          <w:szCs w:val="28"/>
          <w:lang w:val="en-US"/>
        </w:rPr>
        <w:t>T</w:t>
      </w:r>
      <w:r w:rsidR="00912A60" w:rsidRPr="00734D40">
        <w:rPr>
          <w:rFonts w:eastAsia="MS Mincho"/>
          <w:sz w:val="28"/>
          <w:szCs w:val="28"/>
          <w:lang w:val="en-US"/>
        </w:rPr>
        <w:t>X</w:t>
      </w:r>
      <w:r w:rsidR="00E83DA9">
        <w:rPr>
          <w:rFonts w:eastAsia="MS Mincho"/>
          <w:sz w:val="28"/>
          <w:szCs w:val="28"/>
          <w:lang w:val="en-US"/>
        </w:rPr>
        <w:t xml:space="preserve"> (GUS)</w:t>
      </w:r>
    </w:p>
    <w:p w14:paraId="4D653DB4" w14:textId="7F99C3B5" w:rsidR="00B2773E" w:rsidRPr="00734D40" w:rsidRDefault="003B208B" w:rsidP="003550A2">
      <w:pPr>
        <w:jc w:val="both"/>
        <w:rPr>
          <w:rFonts w:eastAsia="MS Mincho"/>
          <w:lang w:val="en-US"/>
        </w:rPr>
      </w:pPr>
      <w:r>
        <w:rPr>
          <w:rFonts w:eastAsia="MS Mincho"/>
          <w:lang w:val="en-US"/>
        </w:rPr>
        <w:t>In wake-up signal with no D</w:t>
      </w:r>
      <w:r w:rsidR="00FB49E2">
        <w:rPr>
          <w:rFonts w:eastAsia="MS Mincho"/>
          <w:lang w:val="en-US"/>
        </w:rPr>
        <w:t>T</w:t>
      </w:r>
      <w:r>
        <w:rPr>
          <w:rFonts w:eastAsia="MS Mincho"/>
          <w:lang w:val="en-US"/>
        </w:rPr>
        <w:t>X technique,</w:t>
      </w:r>
      <w:r w:rsidR="00E83DA9">
        <w:rPr>
          <w:rFonts w:eastAsia="MS Mincho"/>
          <w:lang w:val="en-US"/>
        </w:rPr>
        <w:t xml:space="preserve"> i.e. Go To Sleep &amp; Wake Up Signal (GUS),</w:t>
      </w:r>
      <w:r>
        <w:rPr>
          <w:rFonts w:eastAsia="MS Mincho"/>
          <w:lang w:val="en-US"/>
        </w:rPr>
        <w:t xml:space="preserve"> a</w:t>
      </w:r>
      <w:r w:rsidR="003E1A18" w:rsidRPr="00734D40">
        <w:rPr>
          <w:rFonts w:eastAsia="MS Mincho"/>
          <w:lang w:val="en-US"/>
        </w:rPr>
        <w:t xml:space="preserve"> configured </w:t>
      </w:r>
      <w:r w:rsidR="00B46298" w:rsidRPr="00734D40">
        <w:rPr>
          <w:rFonts w:eastAsia="MS Mincho"/>
          <w:lang w:val="en-US"/>
        </w:rPr>
        <w:t xml:space="preserve">wake-up signal </w:t>
      </w:r>
      <w:r w:rsidR="00BC216A" w:rsidRPr="00734D40">
        <w:rPr>
          <w:rFonts w:eastAsia="MS Mincho"/>
          <w:lang w:val="en-US"/>
        </w:rPr>
        <w:t>[3]</w:t>
      </w:r>
      <w:r w:rsidR="003E1A18" w:rsidRPr="00734D40">
        <w:rPr>
          <w:rFonts w:eastAsia="MS Mincho"/>
          <w:lang w:val="en-US"/>
        </w:rPr>
        <w:t xml:space="preserve"> is always transmitted at predefined period</w:t>
      </w:r>
      <w:r w:rsidR="00BC216A" w:rsidRPr="00734D40">
        <w:rPr>
          <w:rFonts w:eastAsia="MS Mincho"/>
          <w:lang w:val="en-US"/>
        </w:rPr>
        <w:t>s</w:t>
      </w:r>
      <w:r w:rsidR="003E1A18" w:rsidRPr="00734D40">
        <w:rPr>
          <w:rFonts w:eastAsia="MS Mincho"/>
          <w:lang w:val="en-US"/>
        </w:rPr>
        <w:t xml:space="preserve"> prior to a paging occasion. Th</w:t>
      </w:r>
      <w:r w:rsidR="00B46298" w:rsidRPr="00734D40">
        <w:rPr>
          <w:rFonts w:eastAsia="MS Mincho"/>
          <w:lang w:val="en-US"/>
        </w:rPr>
        <w:t xml:space="preserve">is signal </w:t>
      </w:r>
      <w:r w:rsidR="00B2773E" w:rsidRPr="00734D40">
        <w:rPr>
          <w:rFonts w:eastAsia="MS Mincho"/>
          <w:lang w:val="en-US"/>
        </w:rPr>
        <w:t>indicate</w:t>
      </w:r>
      <w:r w:rsidR="00B46298" w:rsidRPr="00734D40">
        <w:rPr>
          <w:rFonts w:eastAsia="MS Mincho"/>
          <w:lang w:val="en-US"/>
        </w:rPr>
        <w:t>s</w:t>
      </w:r>
      <w:r w:rsidR="00B2773E" w:rsidRPr="00734D40">
        <w:rPr>
          <w:rFonts w:eastAsia="MS Mincho"/>
          <w:lang w:val="en-US"/>
        </w:rPr>
        <w:t xml:space="preserve"> to the UE whether to Go to Sleep or Wake Up.  </w:t>
      </w:r>
      <w:r w:rsidR="00E83DA9">
        <w:rPr>
          <w:rFonts w:eastAsia="MS Mincho"/>
          <w:lang w:val="en-US"/>
        </w:rPr>
        <w:t xml:space="preserve">The rationale behind this proposal is to avoid miss detection.  However, this requires </w:t>
      </w:r>
      <w:r w:rsidR="00E83DA9">
        <w:rPr>
          <w:rFonts w:eastAsia="MS Mincho"/>
        </w:rPr>
        <w:t>the eNB to transmit GUS for every paging occasion, which would consume eNB resources.</w:t>
      </w:r>
    </w:p>
    <w:p w14:paraId="3FFD0A51" w14:textId="18D4DF80" w:rsidR="00CF3F55" w:rsidRPr="00734D40" w:rsidRDefault="00CF3F55" w:rsidP="003550A2">
      <w:pPr>
        <w:jc w:val="both"/>
        <w:rPr>
          <w:rFonts w:eastAsia="MS Mincho"/>
          <w:b/>
          <w:lang w:val="en-US"/>
        </w:rPr>
      </w:pPr>
      <w:r w:rsidRPr="00734D40">
        <w:rPr>
          <w:rFonts w:eastAsia="MS Mincho"/>
          <w:b/>
          <w:lang w:val="en-US"/>
        </w:rPr>
        <w:t xml:space="preserve">Observation </w:t>
      </w:r>
      <w:r w:rsidR="007F19CE">
        <w:rPr>
          <w:rFonts w:eastAsia="MS Mincho"/>
          <w:b/>
          <w:lang w:val="en-US"/>
        </w:rPr>
        <w:t>8</w:t>
      </w:r>
      <w:r w:rsidRPr="00734D40">
        <w:rPr>
          <w:rFonts w:eastAsia="MS Mincho"/>
          <w:b/>
          <w:lang w:val="en-US"/>
        </w:rPr>
        <w:t xml:space="preserve">: </w:t>
      </w:r>
      <w:r w:rsidR="0045736F">
        <w:rPr>
          <w:rFonts w:eastAsia="MS Mincho"/>
          <w:b/>
          <w:lang w:val="en-US"/>
        </w:rPr>
        <w:t>W</w:t>
      </w:r>
      <w:r w:rsidR="003D660C" w:rsidRPr="00734D40">
        <w:rPr>
          <w:rFonts w:eastAsia="MS Mincho"/>
          <w:b/>
          <w:lang w:val="en-US"/>
        </w:rPr>
        <w:t>ake-up signal with no D</w:t>
      </w:r>
      <w:r w:rsidR="00FB49E2">
        <w:rPr>
          <w:rFonts w:eastAsia="MS Mincho"/>
          <w:b/>
          <w:lang w:val="en-US"/>
        </w:rPr>
        <w:t>T</w:t>
      </w:r>
      <w:r w:rsidR="003D660C" w:rsidRPr="00734D40">
        <w:rPr>
          <w:rFonts w:eastAsia="MS Mincho"/>
          <w:b/>
          <w:lang w:val="en-US"/>
        </w:rPr>
        <w:t xml:space="preserve">X </w:t>
      </w:r>
      <w:r w:rsidRPr="00734D40">
        <w:rPr>
          <w:rFonts w:eastAsia="MS Mincho"/>
          <w:b/>
          <w:lang w:val="en-US"/>
        </w:rPr>
        <w:t>consume</w:t>
      </w:r>
      <w:r w:rsidR="003D660C" w:rsidRPr="00734D40">
        <w:rPr>
          <w:rFonts w:eastAsia="MS Mincho"/>
          <w:b/>
          <w:lang w:val="en-US"/>
        </w:rPr>
        <w:t>s</w:t>
      </w:r>
      <w:r w:rsidRPr="00734D40">
        <w:rPr>
          <w:rFonts w:eastAsia="MS Mincho"/>
          <w:b/>
          <w:lang w:val="en-US"/>
        </w:rPr>
        <w:t xml:space="preserve"> more downlink resources compared to WUS and GTS since it needs to be transmitted for every paging occasion.</w:t>
      </w:r>
    </w:p>
    <w:p w14:paraId="6B589398" w14:textId="77777777" w:rsidR="00E83DA9" w:rsidRDefault="00E83DA9" w:rsidP="00D01255">
      <w:pPr>
        <w:jc w:val="both"/>
        <w:rPr>
          <w:rFonts w:eastAsia="MS Mincho"/>
          <w:lang w:val="en-US"/>
        </w:rPr>
      </w:pPr>
    </w:p>
    <w:p w14:paraId="14A2CBA7" w14:textId="59AF144F" w:rsidR="00DD0688" w:rsidRDefault="00DD0688" w:rsidP="00DD0688">
      <w:pPr>
        <w:jc w:val="both"/>
        <w:rPr>
          <w:rFonts w:eastAsia="MS Mincho"/>
        </w:rPr>
      </w:pPr>
      <w:r>
        <w:rPr>
          <w:rFonts w:eastAsia="MS Mincho"/>
          <w:lang w:val="en-US"/>
        </w:rPr>
        <w:lastRenderedPageBreak/>
        <w:t xml:space="preserve">On paging reliability, </w:t>
      </w:r>
      <w:r>
        <w:rPr>
          <w:rFonts w:eastAsia="MS Mincho"/>
        </w:rPr>
        <w:t>a paging message is missed if the UE wrongly decodes an indication to Wake Up as an indication to Go to Sleep.  The GUS sequence must therefore provide at least two indications compared to one indication in GTS &amp; WUS, which may consume higher number of repetitions.</w:t>
      </w:r>
    </w:p>
    <w:p w14:paraId="446B7C24" w14:textId="3C60008F" w:rsidR="00DD0688" w:rsidRPr="00DD0688" w:rsidRDefault="00DD0688" w:rsidP="00DD0688">
      <w:pPr>
        <w:jc w:val="both"/>
        <w:rPr>
          <w:rFonts w:eastAsia="MS Mincho"/>
          <w:b/>
          <w:lang w:val="en-US"/>
        </w:rPr>
      </w:pPr>
      <w:r w:rsidRPr="00DD0688">
        <w:rPr>
          <w:rFonts w:eastAsia="MS Mincho"/>
          <w:b/>
        </w:rPr>
        <w:t xml:space="preserve">Observation </w:t>
      </w:r>
      <w:r w:rsidR="007F19CE">
        <w:rPr>
          <w:rFonts w:eastAsia="MS Mincho"/>
          <w:b/>
        </w:rPr>
        <w:t>9</w:t>
      </w:r>
      <w:r w:rsidRPr="00DD0688">
        <w:rPr>
          <w:rFonts w:eastAsia="MS Mincho"/>
          <w:b/>
        </w:rPr>
        <w:t>: Since GUS sequence needs to twice the number of indications compared to those in GTS &amp; WUS, it may consume larger number of repetitions.</w:t>
      </w:r>
    </w:p>
    <w:p w14:paraId="40230C8E" w14:textId="77777777" w:rsidR="00E83DA9" w:rsidRDefault="00E83DA9" w:rsidP="00D01255">
      <w:pPr>
        <w:jc w:val="both"/>
        <w:rPr>
          <w:rFonts w:eastAsia="MS Mincho"/>
          <w:lang w:val="en-US"/>
        </w:rPr>
      </w:pPr>
    </w:p>
    <w:p w14:paraId="69819CCA" w14:textId="3A5A0032" w:rsidR="009D2878" w:rsidRDefault="0093443B" w:rsidP="00D01255">
      <w:pPr>
        <w:jc w:val="both"/>
        <w:rPr>
          <w:rFonts w:eastAsia="MS Mincho"/>
        </w:rPr>
      </w:pPr>
      <w:r>
        <w:rPr>
          <w:rFonts w:eastAsia="MS Mincho"/>
          <w:lang w:val="en-US"/>
        </w:rPr>
        <w:t>On power saving, GUS is</w:t>
      </w:r>
      <w:r w:rsidR="00184D1A">
        <w:rPr>
          <w:rFonts w:eastAsia="MS Mincho"/>
          <w:lang w:val="en-US"/>
        </w:rPr>
        <w:t xml:space="preserve"> similar to the WUS and GTS techniques, </w:t>
      </w:r>
      <w:r>
        <w:rPr>
          <w:rFonts w:eastAsia="MS Mincho"/>
          <w:lang w:val="en-US"/>
        </w:rPr>
        <w:t xml:space="preserve">i.e., </w:t>
      </w:r>
      <w:r w:rsidR="00184D1A">
        <w:rPr>
          <w:rFonts w:eastAsia="MS Mincho"/>
          <w:lang w:val="en-US"/>
        </w:rPr>
        <w:t xml:space="preserve">the UE needs to monitor the channel for the signal </w:t>
      </w:r>
      <w:r w:rsidR="00184D1A" w:rsidRPr="00E7148C">
        <w:rPr>
          <w:rFonts w:eastAsia="MS Mincho"/>
          <w:lang w:val="en-US"/>
        </w:rPr>
        <w:t>at a predetermined time period prior to its paging occasion</w:t>
      </w:r>
      <w:r w:rsidR="00184D1A">
        <w:rPr>
          <w:rFonts w:eastAsia="MS Mincho"/>
          <w:lang w:val="en-US"/>
        </w:rPr>
        <w:t xml:space="preserve">. </w:t>
      </w:r>
      <w:r w:rsidR="003D660C" w:rsidRPr="00734D40">
        <w:rPr>
          <w:rFonts w:eastAsia="MS Mincho"/>
          <w:lang w:val="en-US"/>
        </w:rPr>
        <w:t>T</w:t>
      </w:r>
      <w:r w:rsidR="00184D1A">
        <w:rPr>
          <w:rFonts w:eastAsia="MS Mincho"/>
          <w:lang w:val="en-US"/>
        </w:rPr>
        <w:t>herefore, t</w:t>
      </w:r>
      <w:r w:rsidR="003D660C" w:rsidRPr="00734D40">
        <w:rPr>
          <w:rFonts w:eastAsia="MS Mincho"/>
          <w:lang w:val="en-US"/>
        </w:rPr>
        <w:t xml:space="preserve">his technique similar to the other two approaches follows the same power calculation as (4). However, unlike WUS and GTS, both false-alarm and missed detection have impact on total power consumption. </w:t>
      </w:r>
      <w:r w:rsidR="003D660C">
        <w:rPr>
          <w:rFonts w:eastAsia="MS Mincho"/>
        </w:rPr>
        <w:t xml:space="preserve">This changes </w:t>
      </w:r>
      <w:r w:rsidR="001C5115">
        <w:rPr>
          <w:rFonts w:eastAsia="MS Mincho"/>
        </w:rPr>
        <w:t>(5) and (6) to</w:t>
      </w:r>
    </w:p>
    <w:p w14:paraId="178E7F7C" w14:textId="77777777" w:rsidR="001449F4" w:rsidRDefault="001449F4" w:rsidP="001449F4">
      <w:pPr>
        <w:jc w:val="both"/>
        <w:rPr>
          <w:rFonts w:eastAsia="MS Mincho"/>
          <w:lang w:val="en-US"/>
        </w:rPr>
      </w:pPr>
    </w:p>
    <w:p w14:paraId="50BD8500" w14:textId="471E38CE" w:rsidR="001449F4" w:rsidRDefault="004C3EB5" w:rsidP="001449F4">
      <w:pPr>
        <w:jc w:val="center"/>
        <w:rPr>
          <w:rFonts w:eastAsia="MS Mincho"/>
          <w:lang w:val="en-US"/>
        </w:rPr>
      </w:pPr>
      <m:oMath>
        <m:sSub>
          <m:sSubPr>
            <m:ctrlPr>
              <w:rPr>
                <w:rFonts w:ascii="Cambria Math" w:hAnsi="Cambria Math"/>
                <w:i/>
                <w:iCs/>
              </w:rPr>
            </m:ctrlPr>
          </m:sSubPr>
          <m:e>
            <m:r>
              <w:rPr>
                <w:rFonts w:ascii="Cambria Math" w:hAnsi="Cambria Math"/>
              </w:rPr>
              <m:t>E</m:t>
            </m:r>
          </m:e>
          <m:sub>
            <m:r>
              <w:rPr>
                <w:rFonts w:ascii="Cambria Math" w:hAnsi="Cambria Math"/>
              </w:rPr>
              <m:t>candidate</m:t>
            </m:r>
          </m:sub>
        </m:sSub>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E</m:t>
            </m:r>
          </m:e>
          <m:sub>
            <m:r>
              <w:rPr>
                <w:rFonts w:ascii="Cambria Math" w:hAnsi="Cambria Math"/>
                <w:lang w:val="en-US"/>
              </w:rPr>
              <m:t>ptw</m:t>
            </m:r>
          </m:sub>
          <m:sup>
            <m:r>
              <w:rPr>
                <w:rFonts w:ascii="Cambria Math" w:hAnsi="Cambria Math"/>
                <w:lang w:val="en-US"/>
              </w:rPr>
              <m:t>wusDTX</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eDRXcycle</m:t>
                </m:r>
              </m:sub>
            </m:sSub>
            <m:r>
              <w:rPr>
                <w:rFonts w:ascii="Cambria Math" w:hAnsi="Cambria Math"/>
                <w:lang w:val="en-US"/>
              </w:rPr>
              <m:t>-T</m:t>
            </m:r>
          </m:e>
          <m:sub>
            <m:r>
              <w:rPr>
                <w:rFonts w:ascii="Cambria Math" w:hAnsi="Cambria Math"/>
                <w:lang w:val="en-US"/>
              </w:rPr>
              <m:t>ptw</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DS</m:t>
            </m:r>
          </m:sub>
        </m:sSub>
      </m:oMath>
      <w:r w:rsidR="001449F4">
        <w:rPr>
          <w:rFonts w:eastAsia="MS Mincho"/>
          <w:lang w:val="en-US"/>
        </w:rPr>
        <w:t>, (10)</w:t>
      </w:r>
    </w:p>
    <w:p w14:paraId="11A43063" w14:textId="77777777" w:rsidR="001449F4" w:rsidRDefault="001449F4" w:rsidP="001449F4">
      <w:pPr>
        <w:jc w:val="both"/>
        <w:rPr>
          <w:rFonts w:eastAsia="MS Mincho"/>
          <w:lang w:val="en-US"/>
        </w:rPr>
      </w:pPr>
      <w:r>
        <w:rPr>
          <w:rFonts w:eastAsia="MS Mincho"/>
          <w:lang w:val="en-US"/>
        </w:rPr>
        <w:t>and</w:t>
      </w:r>
    </w:p>
    <w:p w14:paraId="7B906D70" w14:textId="33CF0B89" w:rsidR="001449F4" w:rsidRDefault="004C3EB5" w:rsidP="001449F4">
      <w:pPr>
        <w:rPr>
          <w:rFonts w:ascii="Calibri" w:hAnsi="Calibri" w:cs="Calibri"/>
          <w:color w:val="1F497D"/>
          <w:lang w:val="en-US" w:eastAsia="en-GB"/>
        </w:rPr>
      </w:pPr>
      <m:oMath>
        <m:sSubSup>
          <m:sSubSupPr>
            <m:ctrlPr>
              <w:rPr>
                <w:rFonts w:ascii="Cambria Math" w:hAnsi="Cambria Math" w:cs="Calibri"/>
                <w:i/>
                <w:iCs/>
                <w:sz w:val="24"/>
                <w:szCs w:val="24"/>
                <w:lang w:val="sv-SE"/>
              </w:rPr>
            </m:ctrlPr>
          </m:sSubSupPr>
          <m:e>
            <m:r>
              <w:rPr>
                <w:rFonts w:ascii="Cambria Math" w:hAnsi="Cambria Math"/>
                <w:lang w:val="sv-SE"/>
              </w:rPr>
              <m:t>E</m:t>
            </m:r>
          </m:e>
          <m:sub>
            <m:r>
              <w:rPr>
                <w:rFonts w:ascii="Cambria Math" w:hAnsi="Cambria Math"/>
                <w:lang w:val="sv-SE"/>
              </w:rPr>
              <m:t>ptw</m:t>
            </m:r>
          </m:sub>
          <m:sup>
            <m:r>
              <w:rPr>
                <w:rFonts w:ascii="Cambria Math" w:hAnsi="Cambria Math"/>
                <w:lang w:val="sv-SE"/>
              </w:rPr>
              <m:t>wusDTX</m:t>
            </m:r>
          </m:sup>
        </m:sSubSup>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DS</m:t>
            </m:r>
          </m:sub>
          <m:sup>
            <m:r>
              <w:rPr>
                <w:rFonts w:ascii="Cambria Math" w:hAnsi="Cambria Math"/>
                <w:lang w:val="sv-SE"/>
              </w:rPr>
              <m:t>ru</m:t>
            </m:r>
          </m:sup>
        </m:sSubSup>
        <m:sSubSup>
          <m:sSubSupPr>
            <m:ctrlPr>
              <w:rPr>
                <w:rFonts w:ascii="Cambria Math" w:hAnsi="Cambria Math" w:cs="Calibri"/>
                <w:i/>
                <w:iCs/>
                <w:sz w:val="24"/>
                <w:szCs w:val="24"/>
                <w:lang w:val="sv-SE"/>
              </w:rPr>
            </m:ctrlPr>
          </m:sSubSupPr>
          <m:e>
            <m:r>
              <w:rPr>
                <w:rFonts w:ascii="Cambria Math" w:hAnsi="Cambria Math"/>
                <w:lang w:val="sv-SE"/>
              </w:rPr>
              <m:t>P</m:t>
            </m:r>
          </m:e>
          <m:sub>
            <m:r>
              <w:rPr>
                <w:rFonts w:ascii="Cambria Math" w:hAnsi="Cambria Math"/>
                <w:lang w:val="sv-SE"/>
              </w:rPr>
              <m:t>DS</m:t>
            </m:r>
          </m:sub>
          <m:sup>
            <m:r>
              <w:rPr>
                <w:rFonts w:ascii="Cambria Math" w:hAnsi="Cambria Math"/>
                <w:lang w:val="sv-SE"/>
              </w:rPr>
              <m:t>ru</m:t>
            </m:r>
          </m:sup>
        </m:sSubSup>
        <m:r>
          <m:rPr>
            <m:sty m:val="p"/>
          </m:rPr>
          <w:rPr>
            <w:rFonts w:ascii="Cambria Math" w:hAnsi="Cambria Math"/>
            <w:lang w:val="en-US"/>
          </w:rPr>
          <m:t>+</m:t>
        </m:r>
        <m:sSup>
          <m:sSupPr>
            <m:ctrlPr>
              <w:rPr>
                <w:rFonts w:ascii="Cambria Math" w:hAnsi="Cambria Math" w:cs="Calibri"/>
                <w:i/>
                <w:iCs/>
                <w:sz w:val="24"/>
                <w:szCs w:val="24"/>
                <w:lang w:val="sv-SE"/>
              </w:rPr>
            </m:ctrlPr>
          </m:sSupPr>
          <m:e>
            <m:r>
              <w:rPr>
                <w:rFonts w:ascii="Cambria Math" w:hAnsi="Cambria Math"/>
                <w:lang w:val="sv-SE"/>
              </w:rPr>
              <m:t>T</m:t>
            </m:r>
          </m:e>
          <m:sup>
            <m:r>
              <w:rPr>
                <w:rFonts w:ascii="Cambria Math" w:hAnsi="Cambria Math"/>
                <w:lang w:val="sv-SE"/>
              </w:rPr>
              <m:t>wusDTX</m:t>
            </m:r>
          </m:sup>
        </m:sSup>
        <m:sSub>
          <m:sSubPr>
            <m:ctrlPr>
              <w:rPr>
                <w:rFonts w:ascii="Cambria Math" w:hAnsi="Cambria Math" w:cs="Calibri"/>
                <w:i/>
                <w:iCs/>
                <w:sz w:val="24"/>
                <w:szCs w:val="24"/>
                <w:lang w:val="sv-SE"/>
              </w:rPr>
            </m:ctrlPr>
          </m:sSubPr>
          <m:e>
            <m:r>
              <w:rPr>
                <w:rFonts w:ascii="Cambria Math" w:hAnsi="Cambria Math"/>
                <w:lang w:val="en-US"/>
              </w:rPr>
              <m:t>P</m:t>
            </m:r>
          </m:e>
          <m:sub>
            <m:r>
              <w:rPr>
                <w:rFonts w:ascii="Cambria Math" w:hAnsi="Cambria Math"/>
                <w:lang w:val="en-US"/>
              </w:rPr>
              <m:t>wrx</m:t>
            </m:r>
          </m:sub>
        </m:sSub>
        <m:r>
          <m:rPr>
            <m:sty m:val="p"/>
          </m:rPr>
          <w:rPr>
            <w:rFonts w:ascii="Cambria Math" w:hAnsi="Cambria Math"/>
            <w:lang w:val="en-US"/>
          </w:rPr>
          <m:t>+</m:t>
        </m:r>
        <m:sSub>
          <m:sSubPr>
            <m:ctrlPr>
              <w:rPr>
                <w:rFonts w:ascii="Cambria Math" w:hAnsi="Cambria Math" w:cs="Calibri"/>
                <w:i/>
                <w:iCs/>
                <w:sz w:val="24"/>
                <w:szCs w:val="24"/>
                <w:lang w:val="sv-SE"/>
              </w:rPr>
            </m:ctrlPr>
          </m:sSubPr>
          <m:e>
            <m:d>
              <m:dPr>
                <m:endChr m:val=""/>
                <m:ctrlPr>
                  <w:rPr>
                    <w:rFonts w:ascii="Cambria Math" w:hAnsi="Cambria Math" w:cs="Calibri"/>
                    <w:i/>
                    <w:iCs/>
                    <w:sz w:val="24"/>
                    <w:szCs w:val="24"/>
                    <w:lang w:val="sv-SE"/>
                  </w:rPr>
                </m:ctrlPr>
              </m:dPr>
              <m:e>
                <m:r>
                  <w:rPr>
                    <w:rFonts w:ascii="Cambria Math" w:hAnsi="Cambria Math"/>
                    <w:lang w:val="sv-SE"/>
                  </w:rPr>
                  <m:t>N</m:t>
                </m:r>
              </m:e>
            </m:d>
          </m:e>
          <m:sub>
            <m:r>
              <w:rPr>
                <w:rFonts w:ascii="Cambria Math" w:hAnsi="Cambria Math"/>
                <w:lang w:val="sv-SE"/>
              </w:rPr>
              <m:t>po</m:t>
            </m:r>
          </m:sub>
        </m:sSub>
        <m:r>
          <m:rPr>
            <m:sty m:val="p"/>
          </m:rPr>
          <w:rPr>
            <w:rFonts w:ascii="Cambria Math" w:hAnsi="Cambria Math"/>
            <w:lang w:val="en-US"/>
          </w:rPr>
          <m:t>-1)(</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LS</m:t>
            </m:r>
          </m:sub>
          <m:sup>
            <m:r>
              <w:rPr>
                <w:rFonts w:ascii="Cambria Math" w:hAnsi="Cambria Math"/>
                <w:lang w:val="sv-SE"/>
              </w:rPr>
              <m:t>ru</m:t>
            </m:r>
          </m:sup>
        </m:sSubSup>
        <m:sSubSup>
          <m:sSubSupPr>
            <m:ctrlPr>
              <w:rPr>
                <w:rFonts w:ascii="Cambria Math" w:hAnsi="Cambria Math" w:cs="Calibri"/>
                <w:i/>
                <w:iCs/>
                <w:sz w:val="24"/>
                <w:szCs w:val="24"/>
                <w:lang w:val="sv-SE"/>
              </w:rPr>
            </m:ctrlPr>
          </m:sSubSupPr>
          <m:e>
            <m:r>
              <w:rPr>
                <w:rFonts w:ascii="Cambria Math" w:hAnsi="Cambria Math"/>
                <w:lang w:val="sv-SE"/>
              </w:rPr>
              <m:t>P</m:t>
            </m:r>
          </m:e>
          <m:sub>
            <m:r>
              <w:rPr>
                <w:rFonts w:ascii="Cambria Math" w:hAnsi="Cambria Math"/>
                <w:lang w:val="sv-SE"/>
              </w:rPr>
              <m:t>LS</m:t>
            </m:r>
          </m:sub>
          <m:sup>
            <m:r>
              <w:rPr>
                <w:rFonts w:ascii="Cambria Math" w:hAnsi="Cambria Math"/>
                <w:lang w:val="sv-SE"/>
              </w:rPr>
              <m:t>ru</m:t>
            </m:r>
          </m:sup>
        </m:sSubSup>
        <m:r>
          <m:rPr>
            <m:sty m:val="p"/>
          </m:rPr>
          <w:rPr>
            <w:rFonts w:ascii="Cambria Math" w:hAnsi="Cambria Math"/>
            <w:lang w:val="en-US"/>
          </w:rPr>
          <m:t>+</m:t>
        </m:r>
        <m:sSup>
          <m:sSupPr>
            <m:ctrlPr>
              <w:rPr>
                <w:rFonts w:ascii="Cambria Math" w:hAnsi="Cambria Math" w:cs="Calibri"/>
                <w:i/>
                <w:iCs/>
                <w:sz w:val="24"/>
                <w:szCs w:val="24"/>
                <w:lang w:val="sv-SE"/>
              </w:rPr>
            </m:ctrlPr>
          </m:sSupPr>
          <m:e>
            <m:r>
              <w:rPr>
                <w:rFonts w:ascii="Cambria Math" w:hAnsi="Cambria Math"/>
                <w:lang w:val="sv-SE"/>
              </w:rPr>
              <m:t>T</m:t>
            </m:r>
          </m:e>
          <m:sup>
            <m:r>
              <w:rPr>
                <w:rFonts w:ascii="Cambria Math" w:hAnsi="Cambria Math"/>
                <w:lang w:val="sv-SE"/>
              </w:rPr>
              <m:t>wusDTX</m:t>
            </m:r>
          </m:sup>
        </m:sSup>
        <m:sSub>
          <m:sSubPr>
            <m:ctrlPr>
              <w:rPr>
                <w:rFonts w:ascii="Cambria Math" w:hAnsi="Cambria Math" w:cs="Calibri"/>
                <w:i/>
                <w:iCs/>
                <w:sz w:val="24"/>
                <w:szCs w:val="24"/>
                <w:lang w:val="sv-SE"/>
              </w:rPr>
            </m:ctrlPr>
          </m:sSubPr>
          <m:e>
            <m:r>
              <w:rPr>
                <w:rFonts w:ascii="Cambria Math" w:hAnsi="Cambria Math"/>
                <w:lang w:val="en-US"/>
              </w:rPr>
              <m:t>P</m:t>
            </m:r>
          </m:e>
          <m:sub>
            <m:r>
              <w:rPr>
                <w:rFonts w:ascii="Cambria Math" w:hAnsi="Cambria Math"/>
                <w:lang w:val="en-US"/>
              </w:rPr>
              <m:t>wrx</m:t>
            </m:r>
          </m:sub>
        </m:sSub>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LS</m:t>
            </m:r>
          </m:sub>
          <m:sup>
            <m:r>
              <w:rPr>
                <w:rFonts w:ascii="Cambria Math" w:hAnsi="Cambria Math"/>
                <w:lang w:val="sv-SE"/>
              </w:rPr>
              <m:t>rd</m:t>
            </m:r>
          </m:sup>
        </m:sSubSup>
        <m:sSubSup>
          <m:sSubSupPr>
            <m:ctrlPr>
              <w:rPr>
                <w:rFonts w:ascii="Cambria Math" w:hAnsi="Cambria Math" w:cs="Calibri"/>
                <w:i/>
                <w:iCs/>
                <w:sz w:val="24"/>
                <w:szCs w:val="24"/>
                <w:lang w:val="sv-SE"/>
              </w:rPr>
            </m:ctrlPr>
          </m:sSubSupPr>
          <m:e>
            <m:r>
              <w:rPr>
                <w:rFonts w:ascii="Cambria Math" w:hAnsi="Cambria Math"/>
                <w:lang w:val="sv-SE"/>
              </w:rPr>
              <m:t>P</m:t>
            </m:r>
          </m:e>
          <m:sub>
            <m:r>
              <w:rPr>
                <w:rFonts w:ascii="Cambria Math" w:hAnsi="Cambria Math"/>
                <w:lang w:val="sv-SE"/>
              </w:rPr>
              <m:t>LS</m:t>
            </m:r>
          </m:sub>
          <m:sup>
            <m:r>
              <w:rPr>
                <w:rFonts w:ascii="Cambria Math" w:hAnsi="Cambria Math"/>
                <w:lang w:val="sv-SE"/>
              </w:rPr>
              <m:t>rd</m:t>
            </m:r>
          </m:sup>
        </m:sSubSup>
        <m:r>
          <m:rPr>
            <m:sty m:val="p"/>
          </m:rPr>
          <w:rPr>
            <w:rFonts w:ascii="Cambria Math" w:hAnsi="Cambria Math"/>
            <w:lang w:val="en-US"/>
          </w:rPr>
          <m:t>)+</m:t>
        </m:r>
        <m:sSub>
          <m:sSubPr>
            <m:ctrlPr>
              <w:rPr>
                <w:rFonts w:ascii="Cambria Math" w:hAnsi="Cambria Math" w:cs="Calibri"/>
                <w:b/>
                <w:bCs/>
                <w:i/>
                <w:iCs/>
                <w:sz w:val="24"/>
                <w:szCs w:val="24"/>
                <w:lang w:val="sv-SE"/>
              </w:rPr>
            </m:ctrlPr>
          </m:sSubPr>
          <m:e>
            <m:r>
              <m:rPr>
                <m:sty m:val="bi"/>
              </m:rPr>
              <w:rPr>
                <w:rFonts w:ascii="Cambria Math" w:hAnsi="Cambria Math"/>
                <w:lang w:val="sv-SE"/>
              </w:rPr>
              <m:t>p</m:t>
            </m:r>
          </m:e>
          <m:sub>
            <m:r>
              <m:rPr>
                <m:sty m:val="bi"/>
              </m:rPr>
              <w:rPr>
                <w:rFonts w:ascii="Cambria Math" w:hAnsi="Cambria Math"/>
                <w:lang w:val="sv-SE"/>
              </w:rPr>
              <m:t>fa</m:t>
            </m:r>
          </m:sub>
        </m:sSub>
        <m:r>
          <m:rPr>
            <m:sty m:val="b"/>
          </m:rPr>
          <w:rPr>
            <w:rFonts w:ascii="Cambria Math" w:hAnsi="Cambria Math"/>
            <w:lang w:val="en-US"/>
          </w:rPr>
          <m:t> </m:t>
        </m:r>
        <m:sSubSup>
          <m:sSubSupPr>
            <m:ctrlPr>
              <w:rPr>
                <w:rFonts w:ascii="Cambria Math" w:hAnsi="Cambria Math" w:cs="Calibri"/>
                <w:b/>
                <w:bCs/>
                <w:i/>
                <w:iCs/>
                <w:sz w:val="24"/>
                <w:szCs w:val="24"/>
                <w:lang w:val="sv-SE"/>
              </w:rPr>
            </m:ctrlPr>
          </m:sSubSupPr>
          <m:e>
            <m:r>
              <m:rPr>
                <m:sty m:val="bi"/>
              </m:rPr>
              <w:rPr>
                <w:rFonts w:ascii="Cambria Math" w:hAnsi="Cambria Math"/>
                <w:lang w:val="en-US"/>
              </w:rPr>
              <m:t>(</m:t>
            </m:r>
            <m:r>
              <m:rPr>
                <m:sty m:val="bi"/>
              </m:rPr>
              <w:rPr>
                <w:rFonts w:ascii="Cambria Math" w:hAnsi="Cambria Math"/>
                <w:lang w:val="sv-SE"/>
              </w:rPr>
              <m:t>T</m:t>
            </m:r>
          </m:e>
          <m:sub>
            <m:r>
              <m:rPr>
                <m:sty m:val="bi"/>
              </m:rPr>
              <w:rPr>
                <w:rFonts w:ascii="Cambria Math" w:hAnsi="Cambria Math"/>
                <w:lang w:val="sv-SE"/>
              </w:rPr>
              <m:t>DS</m:t>
            </m:r>
          </m:sub>
          <m:sup>
            <m:r>
              <m:rPr>
                <m:sty m:val="bi"/>
              </m:rPr>
              <w:rPr>
                <w:rFonts w:ascii="Cambria Math" w:hAnsi="Cambria Math"/>
                <w:lang w:val="sv-SE"/>
              </w:rPr>
              <m:t>sync</m:t>
            </m:r>
          </m:sup>
        </m:sSubSup>
        <m:r>
          <m:rPr>
            <m:sty m:val="bi"/>
          </m:rPr>
          <w:rPr>
            <w:rFonts w:ascii="Cambria Math" w:hAnsi="Cambria Math"/>
            <w:lang w:val="en-US"/>
          </w:rPr>
          <m:t>+</m:t>
        </m:r>
        <m:sSub>
          <m:sSubPr>
            <m:ctrlPr>
              <w:rPr>
                <w:rFonts w:ascii="Cambria Math" w:hAnsi="Cambria Math" w:cs="Calibri"/>
                <w:b/>
                <w:bCs/>
                <w:i/>
                <w:iCs/>
                <w:sz w:val="24"/>
                <w:szCs w:val="24"/>
                <w:lang w:val="sv-SE"/>
              </w:rPr>
            </m:ctrlPr>
          </m:sSubPr>
          <m:e>
            <m:r>
              <m:rPr>
                <m:sty m:val="bi"/>
              </m:rPr>
              <w:rPr>
                <w:rFonts w:ascii="Cambria Math" w:hAnsi="Cambria Math"/>
                <w:lang w:val="en-US"/>
              </w:rPr>
              <m:t>(N</m:t>
            </m:r>
          </m:e>
          <m:sub>
            <m:r>
              <m:rPr>
                <m:sty m:val="bi"/>
              </m:rPr>
              <w:rPr>
                <w:rFonts w:ascii="Cambria Math" w:hAnsi="Cambria Math"/>
                <w:lang w:val="en-US"/>
              </w:rPr>
              <m:t>po</m:t>
            </m:r>
          </m:sub>
        </m:sSub>
        <m:r>
          <m:rPr>
            <m:sty m:val="bi"/>
          </m:rPr>
          <w:rPr>
            <w:rFonts w:ascii="Cambria Math" w:hAnsi="Cambria Math"/>
            <w:lang w:val="en-US"/>
          </w:rPr>
          <m:t>-</m:t>
        </m:r>
        <m:r>
          <m:rPr>
            <m:sty m:val="bi"/>
          </m:rPr>
          <w:rPr>
            <w:rFonts w:ascii="Cambria Math" w:hAnsi="Cambria Math"/>
            <w:lang w:val="sv-SE"/>
          </w:rPr>
          <m:t>1</m:t>
        </m:r>
        <m:r>
          <m:rPr>
            <m:sty m:val="bi"/>
          </m:rPr>
          <w:rPr>
            <w:rFonts w:ascii="Cambria Math" w:hAnsi="Cambria Math"/>
            <w:lang w:val="en-US"/>
          </w:rPr>
          <m:t>)</m:t>
        </m:r>
        <m:sSubSup>
          <m:sSubSupPr>
            <m:ctrlPr>
              <w:rPr>
                <w:rFonts w:ascii="Cambria Math" w:hAnsi="Cambria Math" w:cs="Calibri"/>
                <w:b/>
                <w:bCs/>
                <w:i/>
                <w:iCs/>
                <w:sz w:val="24"/>
                <w:szCs w:val="24"/>
                <w:lang w:val="sv-SE"/>
              </w:rPr>
            </m:ctrlPr>
          </m:sSubSupPr>
          <m:e>
            <m:r>
              <m:rPr>
                <m:sty m:val="bi"/>
              </m:rPr>
              <w:rPr>
                <w:rFonts w:ascii="Cambria Math" w:hAnsi="Cambria Math"/>
                <w:lang w:val="sv-SE"/>
              </w:rPr>
              <m:t>T</m:t>
            </m:r>
          </m:e>
          <m:sub>
            <m:r>
              <m:rPr>
                <m:sty m:val="bi"/>
              </m:rPr>
              <w:rPr>
                <w:rFonts w:ascii="Cambria Math" w:hAnsi="Cambria Math"/>
                <w:lang w:val="sv-SE"/>
              </w:rPr>
              <m:t>LS</m:t>
            </m:r>
          </m:sub>
          <m:sup>
            <m:r>
              <m:rPr>
                <m:sty m:val="bi"/>
              </m:rPr>
              <w:rPr>
                <w:rFonts w:ascii="Cambria Math" w:hAnsi="Cambria Math"/>
                <w:lang w:val="sv-SE"/>
              </w:rPr>
              <m:t>sync</m:t>
            </m:r>
          </m:sup>
        </m:sSubSup>
        <m:r>
          <m:rPr>
            <m:sty m:val="bi"/>
          </m:rPr>
          <w:rPr>
            <w:rFonts w:ascii="Cambria Math" w:hAnsi="Cambria Math"/>
            <w:lang w:val="en-US"/>
          </w:rPr>
          <m:t>+</m:t>
        </m:r>
        <m:sSub>
          <m:sSubPr>
            <m:ctrlPr>
              <w:rPr>
                <w:rFonts w:ascii="Cambria Math" w:hAnsi="Cambria Math" w:cs="Calibri"/>
                <w:b/>
                <w:bCs/>
                <w:i/>
                <w:iCs/>
                <w:sz w:val="24"/>
                <w:szCs w:val="24"/>
                <w:lang w:val="sv-SE"/>
              </w:rPr>
            </m:ctrlPr>
          </m:sSubPr>
          <m:e>
            <m:r>
              <m:rPr>
                <m:sty m:val="bi"/>
              </m:rPr>
              <w:rPr>
                <w:rFonts w:ascii="Cambria Math" w:hAnsi="Cambria Math"/>
                <w:lang w:val="sv-SE"/>
              </w:rPr>
              <m:t>N</m:t>
            </m:r>
          </m:e>
          <m:sub>
            <m:r>
              <m:rPr>
                <m:sty m:val="bi"/>
              </m:rPr>
              <w:rPr>
                <w:rFonts w:ascii="Cambria Math" w:hAnsi="Cambria Math"/>
                <w:lang w:val="sv-SE"/>
              </w:rPr>
              <m:t>po</m:t>
            </m:r>
          </m:sub>
        </m:sSub>
        <m:r>
          <m:rPr>
            <m:sty m:val="bi"/>
          </m:rPr>
          <w:rPr>
            <w:rFonts w:ascii="Cambria Math" w:hAnsi="Cambria Math"/>
            <w:lang w:val="sv-SE"/>
          </w:rPr>
          <m:t>R</m:t>
        </m:r>
        <m:r>
          <m:rPr>
            <m:sty m:val="b"/>
          </m:rPr>
          <w:rPr>
            <w:rFonts w:ascii="Cambria Math" w:hAnsi="Cambria Math"/>
            <w:lang w:val="en-US"/>
          </w:rPr>
          <m:t> </m:t>
        </m:r>
        <m:sSub>
          <m:sSubPr>
            <m:ctrlPr>
              <w:rPr>
                <w:rFonts w:ascii="Cambria Math" w:hAnsi="Cambria Math" w:cs="Calibri"/>
                <w:b/>
                <w:bCs/>
                <w:i/>
                <w:iCs/>
                <w:sz w:val="24"/>
                <w:szCs w:val="24"/>
                <w:lang w:val="sv-SE"/>
              </w:rPr>
            </m:ctrlPr>
          </m:sSubPr>
          <m:e>
            <m:r>
              <m:rPr>
                <m:sty m:val="bi"/>
              </m:rPr>
              <w:rPr>
                <w:rFonts w:ascii="Cambria Math" w:hAnsi="Cambria Math"/>
                <w:lang w:val="sv-SE"/>
              </w:rPr>
              <m:t>T</m:t>
            </m:r>
          </m:e>
          <m:sub>
            <m:r>
              <m:rPr>
                <m:sty m:val="bi"/>
              </m:rPr>
              <w:rPr>
                <w:rFonts w:ascii="Cambria Math" w:hAnsi="Cambria Math"/>
                <w:lang w:val="sv-SE"/>
              </w:rPr>
              <m:t>po</m:t>
            </m:r>
          </m:sub>
        </m:sSub>
        <m:r>
          <m:rPr>
            <m:sty m:val="b"/>
          </m:rPr>
          <w:rPr>
            <w:rFonts w:ascii="Cambria Math" w:hAnsi="Cambria Math"/>
            <w:lang w:val="en-US"/>
          </w:rPr>
          <m:t>+</m:t>
        </m:r>
        <m:sSub>
          <m:sSubPr>
            <m:ctrlPr>
              <w:rPr>
                <w:rFonts w:ascii="Cambria Math" w:hAnsi="Cambria Math" w:cs="Calibri"/>
                <w:b/>
                <w:bCs/>
                <w:i/>
                <w:iCs/>
                <w:sz w:val="24"/>
                <w:szCs w:val="24"/>
                <w:lang w:val="sv-SE"/>
              </w:rPr>
            </m:ctrlPr>
          </m:sSubPr>
          <m:e>
            <m:r>
              <m:rPr>
                <m:sty m:val="bi"/>
              </m:rPr>
              <w:rPr>
                <w:rFonts w:ascii="Cambria Math" w:hAnsi="Cambria Math"/>
                <w:lang w:val="sv-SE"/>
              </w:rPr>
              <m:t>x</m:t>
            </m:r>
            <m:sSub>
              <m:sSubPr>
                <m:ctrlPr>
                  <w:rPr>
                    <w:rFonts w:ascii="Cambria Math" w:hAnsi="Cambria Math" w:cs="Calibri"/>
                    <w:b/>
                    <w:bCs/>
                    <w:i/>
                    <w:iCs/>
                    <w:sz w:val="24"/>
                    <w:szCs w:val="24"/>
                    <w:lang w:val="sv-SE"/>
                  </w:rPr>
                </m:ctrlPr>
              </m:sSubPr>
              <m:e>
                <m:r>
                  <m:rPr>
                    <m:sty m:val="bi"/>
                  </m:rPr>
                  <w:rPr>
                    <w:rFonts w:ascii="Cambria Math" w:hAnsi="Cambria Math"/>
                    <w:lang w:val="sv-SE"/>
                  </w:rPr>
                  <m:t>N</m:t>
                </m:r>
              </m:e>
              <m:sub>
                <m:r>
                  <m:rPr>
                    <m:sty m:val="bi"/>
                  </m:rPr>
                  <w:rPr>
                    <w:rFonts w:ascii="Cambria Math" w:hAnsi="Cambria Math"/>
                    <w:lang w:val="sv-SE"/>
                  </w:rPr>
                  <m:t>po</m:t>
                </m:r>
              </m:sub>
            </m:sSub>
            <m:r>
              <m:rPr>
                <m:sty m:val="bi"/>
              </m:rPr>
              <w:rPr>
                <w:rFonts w:ascii="Cambria Math" w:hAnsi="Cambria Math"/>
                <w:lang w:val="sv-SE"/>
              </w:rPr>
              <m:t>T</m:t>
            </m:r>
          </m:e>
          <m:sub>
            <m:r>
              <m:rPr>
                <m:sty m:val="bi"/>
              </m:rPr>
              <w:rPr>
                <w:rFonts w:ascii="Cambria Math" w:hAnsi="Cambria Math"/>
                <w:lang w:val="sv-SE"/>
              </w:rPr>
              <m:t>pdsch</m:t>
            </m:r>
          </m:sub>
        </m:sSub>
        <m:r>
          <m:rPr>
            <m:sty m:val="b"/>
          </m:rPr>
          <w:rPr>
            <w:rFonts w:ascii="Cambria Math" w:hAnsi="Cambria Math"/>
            <w:lang w:val="en-US"/>
          </w:rPr>
          <m:t>)</m:t>
        </m:r>
        <m:sSub>
          <m:sSubPr>
            <m:ctrlPr>
              <w:rPr>
                <w:rFonts w:ascii="Cambria Math" w:hAnsi="Cambria Math" w:cs="Calibri"/>
                <w:b/>
                <w:bCs/>
                <w:i/>
                <w:iCs/>
                <w:sz w:val="24"/>
                <w:szCs w:val="24"/>
                <w:lang w:val="sv-SE"/>
              </w:rPr>
            </m:ctrlPr>
          </m:sSubPr>
          <m:e>
            <m:r>
              <m:rPr>
                <m:sty m:val="bi"/>
              </m:rPr>
              <w:rPr>
                <w:rFonts w:ascii="Cambria Math" w:hAnsi="Cambria Math"/>
                <w:lang w:val="sv-SE"/>
              </w:rPr>
              <m:t>P</m:t>
            </m:r>
          </m:e>
          <m:sub>
            <m:r>
              <m:rPr>
                <m:sty m:val="bi"/>
              </m:rPr>
              <w:rPr>
                <w:rFonts w:ascii="Cambria Math" w:hAnsi="Cambria Math"/>
                <w:lang w:val="sv-SE"/>
              </w:rPr>
              <m:t>rx</m:t>
            </m:r>
          </m:sub>
        </m:sSub>
        <m:r>
          <m:rPr>
            <m:sty m:val="p"/>
          </m:rP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sv-SE"/>
              </w:rPr>
              <m:t>T</m:t>
            </m:r>
          </m:e>
          <m:sub>
            <m:r>
              <w:rPr>
                <w:rFonts w:ascii="Cambria Math" w:hAnsi="Cambria Math"/>
                <w:lang w:val="sv-SE"/>
              </w:rPr>
              <m:t>ptw</m:t>
            </m:r>
          </m:sub>
        </m:sSub>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DS</m:t>
            </m:r>
          </m:sub>
          <m:sup>
            <m:r>
              <w:rPr>
                <w:rFonts w:ascii="Cambria Math" w:hAnsi="Cambria Math"/>
                <w:lang w:val="sv-SE"/>
              </w:rPr>
              <m:t>ru</m:t>
            </m:r>
          </m:sup>
        </m:sSubSup>
        <m:r>
          <m:rPr>
            <m:sty m:val="p"/>
          </m:rPr>
          <w:rPr>
            <w:rFonts w:ascii="Cambria Math" w:hAnsi="Cambria Math"/>
            <w:lang w:val="en-US"/>
          </w:rPr>
          <m:t>-</m:t>
        </m:r>
        <m:sSup>
          <m:sSupPr>
            <m:ctrlPr>
              <w:rPr>
                <w:rFonts w:ascii="Cambria Math" w:hAnsi="Cambria Math" w:cs="Calibri"/>
                <w:i/>
                <w:iCs/>
                <w:sz w:val="24"/>
                <w:szCs w:val="24"/>
                <w:lang w:val="sv-SE"/>
              </w:rPr>
            </m:ctrlPr>
          </m:sSupPr>
          <m:e>
            <m:r>
              <w:rPr>
                <w:rFonts w:ascii="Cambria Math" w:hAnsi="Cambria Math"/>
                <w:lang w:val="sv-SE"/>
              </w:rPr>
              <m:t>T</m:t>
            </m:r>
          </m:e>
          <m:sup>
            <m:r>
              <w:rPr>
                <w:rFonts w:ascii="Cambria Math" w:hAnsi="Cambria Math"/>
                <w:lang w:val="sv-SE"/>
              </w:rPr>
              <m:t>wusDTX</m:t>
            </m:r>
          </m:sup>
        </m:sSup>
        <m:r>
          <m:rPr>
            <m:sty m:val="p"/>
          </m:rPr>
          <w:rPr>
            <w:rFonts w:ascii="Cambria Math" w:hAnsi="Cambria Math"/>
            <w:lang w:val="en-US"/>
          </w:rPr>
          <m:t>-</m:t>
        </m:r>
        <m:sSub>
          <m:sSubPr>
            <m:ctrlPr>
              <w:rPr>
                <w:rFonts w:ascii="Cambria Math" w:hAnsi="Cambria Math" w:cs="Calibri"/>
                <w:i/>
                <w:iCs/>
                <w:sz w:val="24"/>
                <w:szCs w:val="24"/>
                <w:lang w:val="sv-SE"/>
              </w:rPr>
            </m:ctrlPr>
          </m:sSubPr>
          <m:e>
            <m:d>
              <m:dPr>
                <m:endChr m:val=""/>
                <m:ctrlPr>
                  <w:rPr>
                    <w:rFonts w:ascii="Cambria Math" w:hAnsi="Cambria Math" w:cs="Calibri"/>
                    <w:i/>
                    <w:iCs/>
                    <w:sz w:val="24"/>
                    <w:szCs w:val="24"/>
                    <w:lang w:val="sv-SE"/>
                  </w:rPr>
                </m:ctrlPr>
              </m:dPr>
              <m:e>
                <m:r>
                  <w:rPr>
                    <w:rFonts w:ascii="Cambria Math" w:hAnsi="Cambria Math"/>
                    <w:lang w:val="sv-SE"/>
                  </w:rPr>
                  <m:t>N</m:t>
                </m:r>
              </m:e>
            </m:d>
          </m:e>
          <m:sub>
            <m:r>
              <w:rPr>
                <w:rFonts w:ascii="Cambria Math" w:hAnsi="Cambria Math"/>
                <w:lang w:val="sv-SE"/>
              </w:rPr>
              <m:t>po</m:t>
            </m:r>
          </m:sub>
        </m:sSub>
        <m:r>
          <m:rPr>
            <m:sty m:val="p"/>
          </m:rPr>
          <w:rPr>
            <w:rFonts w:ascii="Cambria Math" w:hAnsi="Cambria Math"/>
            <w:lang w:val="en-US"/>
          </w:rPr>
          <m:t>-1)(</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LS</m:t>
            </m:r>
          </m:sub>
          <m:sup>
            <m:r>
              <w:rPr>
                <w:rFonts w:ascii="Cambria Math" w:hAnsi="Cambria Math"/>
                <w:lang w:val="sv-SE"/>
              </w:rPr>
              <m:t>ru</m:t>
            </m:r>
          </m:sup>
        </m:sSubSup>
        <m:r>
          <m:rPr>
            <m:sty m:val="p"/>
          </m:rPr>
          <w:rPr>
            <w:rFonts w:ascii="Cambria Math" w:hAnsi="Cambria Math"/>
            <w:lang w:val="en-US"/>
          </w:rPr>
          <m:t>+</m:t>
        </m:r>
        <m:sSup>
          <m:sSupPr>
            <m:ctrlPr>
              <w:rPr>
                <w:rFonts w:ascii="Cambria Math" w:hAnsi="Cambria Math" w:cs="Calibri"/>
                <w:i/>
                <w:iCs/>
                <w:sz w:val="24"/>
                <w:szCs w:val="24"/>
                <w:lang w:val="sv-SE"/>
              </w:rPr>
            </m:ctrlPr>
          </m:sSupPr>
          <m:e>
            <m:r>
              <w:rPr>
                <w:rFonts w:ascii="Cambria Math" w:hAnsi="Cambria Math"/>
                <w:lang w:val="sv-SE"/>
              </w:rPr>
              <m:t>T</m:t>
            </m:r>
          </m:e>
          <m:sup>
            <m:r>
              <w:rPr>
                <w:rFonts w:ascii="Cambria Math" w:hAnsi="Cambria Math"/>
                <w:lang w:val="sv-SE"/>
              </w:rPr>
              <m:t>wusDTX</m:t>
            </m:r>
          </m:sup>
        </m:sSup>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LS</m:t>
            </m:r>
          </m:sub>
          <m:sup>
            <m:r>
              <w:rPr>
                <w:rFonts w:ascii="Cambria Math" w:hAnsi="Cambria Math"/>
                <w:lang w:val="sv-SE"/>
              </w:rPr>
              <m:t>rd</m:t>
            </m:r>
          </m:sup>
        </m:sSubSup>
        <m:r>
          <m:rPr>
            <m:sty m:val="p"/>
          </m:rPr>
          <w:rPr>
            <w:rFonts w:ascii="Cambria Math" w:hAnsi="Cambria Math"/>
            <w:lang w:val="en-US"/>
          </w:rPr>
          <m:t>)</m:t>
        </m:r>
        <m:sSubSup>
          <m:sSubSupPr>
            <m:ctrlPr>
              <w:rPr>
                <w:rFonts w:ascii="Cambria Math" w:hAnsi="Cambria Math" w:cs="Calibri"/>
                <w:i/>
                <w:iCs/>
                <w:sz w:val="24"/>
                <w:szCs w:val="24"/>
                <w:lang w:val="sv-SE"/>
              </w:rPr>
            </m:ctrlPr>
          </m:sSubSupPr>
          <m:e>
            <m:r>
              <m:rPr>
                <m:sty m:val="p"/>
              </m:rP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sv-SE"/>
                  </w:rPr>
                  <m:t>p</m:t>
                </m:r>
              </m:e>
              <m:sub>
                <m:r>
                  <w:rPr>
                    <w:rFonts w:ascii="Cambria Math" w:hAnsi="Cambria Math"/>
                    <w:lang w:val="sv-SE"/>
                  </w:rPr>
                  <m:t>fa</m:t>
                </m:r>
              </m:sub>
            </m:sSub>
            <m:r>
              <m:rPr>
                <m:sty m:val="p"/>
              </m:rPr>
              <w:rPr>
                <w:rFonts w:ascii="Cambria Math" w:hAnsi="Cambria Math"/>
                <w:lang w:val="en-US"/>
              </w:rPr>
              <m:t> </m:t>
            </m:r>
            <m:sSubSup>
              <m:sSubSupPr>
                <m:ctrlPr>
                  <w:rPr>
                    <w:rFonts w:ascii="Cambria Math" w:hAnsi="Cambria Math" w:cs="Calibri"/>
                    <w:i/>
                    <w:iCs/>
                    <w:sz w:val="24"/>
                    <w:szCs w:val="24"/>
                    <w:lang w:val="sv-SE"/>
                  </w:rPr>
                </m:ctrlPr>
              </m:sSubSupPr>
              <m:e>
                <m:r>
                  <w:rPr>
                    <w:rFonts w:ascii="Cambria Math" w:hAnsi="Cambria Math"/>
                    <w:lang w:val="en-US"/>
                  </w:rPr>
                  <m:t>(</m:t>
                </m:r>
                <m:r>
                  <w:rPr>
                    <w:rFonts w:ascii="Cambria Math" w:hAnsi="Cambria Math"/>
                    <w:lang w:val="sv-SE"/>
                  </w:rPr>
                  <m:t>T</m:t>
                </m:r>
              </m:e>
              <m:sub>
                <m:r>
                  <w:rPr>
                    <w:rFonts w:ascii="Cambria Math" w:hAnsi="Cambria Math"/>
                    <w:lang w:val="sv-SE"/>
                  </w:rPr>
                  <m:t>DS</m:t>
                </m:r>
              </m:sub>
              <m:sup>
                <m:r>
                  <w:rPr>
                    <w:rFonts w:ascii="Cambria Math" w:hAnsi="Cambria Math"/>
                    <w:lang w:val="sv-SE"/>
                  </w:rPr>
                  <m:t>sync</m:t>
                </m:r>
              </m:sup>
            </m:sSubSup>
            <m: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en-US"/>
                  </w:rPr>
                  <m:t>(N</m:t>
                </m:r>
              </m:e>
              <m:sub>
                <m:r>
                  <w:rPr>
                    <w:rFonts w:ascii="Cambria Math" w:hAnsi="Cambria Math"/>
                    <w:lang w:val="en-US"/>
                  </w:rPr>
                  <m:t>po</m:t>
                </m:r>
              </m:sub>
            </m:sSub>
            <m:r>
              <w:rPr>
                <w:rFonts w:ascii="Cambria Math" w:hAnsi="Cambria Math"/>
                <w:lang w:val="en-US"/>
              </w:rPr>
              <m:t>-1)</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LS</m:t>
                </m:r>
              </m:sub>
              <m:sup>
                <m:r>
                  <w:rPr>
                    <w:rFonts w:ascii="Cambria Math" w:hAnsi="Cambria Math"/>
                    <w:lang w:val="sv-SE"/>
                  </w:rPr>
                  <m:t>sync</m:t>
                </m:r>
              </m:sup>
            </m:sSubSup>
            <m:r>
              <m:rPr>
                <m:sty m:val="bi"/>
              </m:rP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sv-SE"/>
                  </w:rPr>
                  <m:t>N</m:t>
                </m:r>
              </m:e>
              <m:sub>
                <m:r>
                  <w:rPr>
                    <w:rFonts w:ascii="Cambria Math" w:hAnsi="Cambria Math"/>
                    <w:lang w:val="sv-SE"/>
                  </w:rPr>
                  <m:t>po</m:t>
                </m:r>
              </m:sub>
            </m:sSub>
            <m:r>
              <w:rPr>
                <w:rFonts w:ascii="Cambria Math" w:hAnsi="Cambria Math"/>
                <w:lang w:val="sv-SE"/>
              </w:rPr>
              <m:t>R</m:t>
            </m:r>
            <m:r>
              <m:rPr>
                <m:sty m:val="p"/>
              </m:rPr>
              <w:rPr>
                <w:rFonts w:ascii="Cambria Math" w:hAnsi="Cambria Math"/>
                <w:lang w:val="en-US"/>
              </w:rPr>
              <m:t> </m:t>
            </m:r>
            <m:sSub>
              <m:sSubPr>
                <m:ctrlPr>
                  <w:rPr>
                    <w:rFonts w:ascii="Cambria Math" w:hAnsi="Cambria Math" w:cs="Calibri"/>
                    <w:i/>
                    <w:iCs/>
                    <w:sz w:val="24"/>
                    <w:szCs w:val="24"/>
                    <w:lang w:val="sv-SE"/>
                  </w:rPr>
                </m:ctrlPr>
              </m:sSubPr>
              <m:e>
                <m:r>
                  <w:rPr>
                    <w:rFonts w:ascii="Cambria Math" w:hAnsi="Cambria Math"/>
                    <w:lang w:val="sv-SE"/>
                  </w:rPr>
                  <m:t>T</m:t>
                </m:r>
              </m:e>
              <m:sub>
                <m:r>
                  <w:rPr>
                    <w:rFonts w:ascii="Cambria Math" w:hAnsi="Cambria Math"/>
                    <w:lang w:val="sv-SE"/>
                  </w:rPr>
                  <m:t>po</m:t>
                </m:r>
              </m:sub>
            </m:sSub>
            <m:r>
              <m:rPr>
                <m:sty m:val="p"/>
              </m:rP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sv-SE"/>
                  </w:rPr>
                  <m:t>x</m:t>
                </m:r>
                <m:sSub>
                  <m:sSubPr>
                    <m:ctrlPr>
                      <w:rPr>
                        <w:rFonts w:ascii="Cambria Math" w:hAnsi="Cambria Math" w:cs="Calibri"/>
                        <w:i/>
                        <w:iCs/>
                        <w:sz w:val="24"/>
                        <w:szCs w:val="24"/>
                        <w:lang w:val="sv-SE"/>
                      </w:rPr>
                    </m:ctrlPr>
                  </m:sSubPr>
                  <m:e>
                    <m:r>
                      <w:rPr>
                        <w:rFonts w:ascii="Cambria Math" w:hAnsi="Cambria Math"/>
                        <w:lang w:val="sv-SE"/>
                      </w:rPr>
                      <m:t>N</m:t>
                    </m:r>
                  </m:e>
                  <m:sub>
                    <m:r>
                      <w:rPr>
                        <w:rFonts w:ascii="Cambria Math" w:hAnsi="Cambria Math"/>
                        <w:lang w:val="sv-SE"/>
                      </w:rPr>
                      <m:t>po</m:t>
                    </m:r>
                  </m:sub>
                </m:sSub>
                <m:r>
                  <w:rPr>
                    <w:rFonts w:ascii="Cambria Math" w:hAnsi="Cambria Math"/>
                    <w:lang w:val="sv-SE"/>
                  </w:rPr>
                  <m:t>T</m:t>
                </m:r>
              </m:e>
              <m:sub>
                <m:r>
                  <w:rPr>
                    <w:rFonts w:ascii="Cambria Math" w:hAnsi="Cambria Math"/>
                    <w:lang w:val="sv-SE"/>
                  </w:rPr>
                  <m:t>pdsc</m:t>
                </m:r>
                <m:r>
                  <w:rPr>
                    <w:rFonts w:ascii="Cambria Math" w:hAnsi="Cambria Math"/>
                    <w:lang w:val="en-US"/>
                  </w:rPr>
                  <m:t>h</m:t>
                </m:r>
              </m:sub>
            </m:sSub>
            <m:r>
              <m:rPr>
                <m:sty m:val="b"/>
              </m:rPr>
              <w:rPr>
                <w:rFonts w:ascii="Cambria Math" w:hAnsi="Cambria Math"/>
                <w:lang w:val="en-US"/>
              </w:rPr>
              <m:t>)</m:t>
            </m:r>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DS</m:t>
                </m:r>
              </m:sub>
              <m:sup>
                <m:r>
                  <w:rPr>
                    <w:rFonts w:ascii="Cambria Math" w:hAnsi="Cambria Math"/>
                    <w:lang w:val="sv-SE"/>
                  </w:rPr>
                  <m:t>rd</m:t>
                </m:r>
              </m:sup>
            </m:sSubSup>
            <m:r>
              <m:rPr>
                <m:sty m:val="p"/>
              </m:rPr>
              <w:rPr>
                <w:rFonts w:ascii="Cambria Math" w:hAnsi="Cambria Math"/>
                <w:lang w:val="en-US"/>
              </w:rPr>
              <m:t>)</m:t>
            </m:r>
            <m:sSub>
              <m:sSubPr>
                <m:ctrlPr>
                  <w:rPr>
                    <w:rFonts w:ascii="Cambria Math" w:hAnsi="Cambria Math" w:cs="Calibri"/>
                    <w:i/>
                    <w:iCs/>
                    <w:sz w:val="24"/>
                    <w:szCs w:val="24"/>
                    <w:lang w:val="sv-SE"/>
                  </w:rPr>
                </m:ctrlPr>
              </m:sSubPr>
              <m:e>
                <m:r>
                  <w:rPr>
                    <w:rFonts w:ascii="Cambria Math" w:hAnsi="Cambria Math"/>
                    <w:lang w:val="sv-SE"/>
                  </w:rPr>
                  <m:t>P</m:t>
                </m:r>
              </m:e>
              <m:sub>
                <m:r>
                  <w:rPr>
                    <w:rFonts w:ascii="Cambria Math" w:hAnsi="Cambria Math"/>
                    <w:lang w:val="sv-SE"/>
                  </w:rPr>
                  <m:t>LS</m:t>
                </m:r>
              </m:sub>
            </m:sSub>
            <m:r>
              <m:rPr>
                <m:sty m:val="p"/>
              </m:rPr>
              <w:rPr>
                <w:rFonts w:ascii="Cambria Math" w:hAnsi="Cambria Math"/>
                <w:lang w:val="en-US"/>
              </w:rPr>
              <m:t>+</m:t>
            </m:r>
            <m:sSubSup>
              <m:sSubSupPr>
                <m:ctrlPr>
                  <w:rPr>
                    <w:rFonts w:ascii="Cambria Math" w:hAnsi="Cambria Math" w:cs="Calibri"/>
                    <w:i/>
                    <w:iCs/>
                    <w:sz w:val="24"/>
                    <w:szCs w:val="24"/>
                    <w:lang w:val="sv-SE"/>
                  </w:rPr>
                </m:ctrlPr>
              </m:sSubSupPr>
              <m:e>
                <m:r>
                  <w:rPr>
                    <w:rFonts w:ascii="Cambria Math" w:hAnsi="Cambria Math"/>
                    <w:lang w:val="sv-SE"/>
                  </w:rPr>
                  <m:t>T</m:t>
                </m:r>
              </m:e>
              <m:sub>
                <m:r>
                  <w:rPr>
                    <w:rFonts w:ascii="Cambria Math" w:hAnsi="Cambria Math"/>
                    <w:lang w:val="sv-SE"/>
                  </w:rPr>
                  <m:t>DS</m:t>
                </m:r>
              </m:sub>
              <m:sup>
                <m:r>
                  <w:rPr>
                    <w:rFonts w:ascii="Cambria Math" w:hAnsi="Cambria Math"/>
                    <w:lang w:val="sv-SE"/>
                  </w:rPr>
                  <m:t>rd</m:t>
                </m:r>
              </m:sup>
            </m:sSubSup>
            <m:sSubSup>
              <m:sSubSupPr>
                <m:ctrlPr>
                  <w:rPr>
                    <w:rFonts w:ascii="Cambria Math" w:hAnsi="Cambria Math" w:cs="Calibri"/>
                    <w:i/>
                    <w:iCs/>
                    <w:sz w:val="24"/>
                    <w:szCs w:val="24"/>
                    <w:lang w:val="sv-SE"/>
                  </w:rPr>
                </m:ctrlPr>
              </m:sSubSupPr>
              <m:e>
                <m:r>
                  <w:rPr>
                    <w:rFonts w:ascii="Cambria Math" w:hAnsi="Cambria Math"/>
                    <w:lang w:val="sv-SE"/>
                  </w:rPr>
                  <m:t>P</m:t>
                </m:r>
              </m:e>
              <m:sub>
                <m:r>
                  <w:rPr>
                    <w:rFonts w:ascii="Cambria Math" w:hAnsi="Cambria Math"/>
                    <w:lang w:val="sv-SE"/>
                  </w:rPr>
                  <m:t>DS</m:t>
                </m:r>
              </m:sub>
              <m:sup>
                <m:r>
                  <w:rPr>
                    <w:rFonts w:ascii="Cambria Math" w:hAnsi="Cambria Math"/>
                    <w:lang w:val="sv-SE"/>
                  </w:rPr>
                  <m:t>rd</m:t>
                </m:r>
              </m:sup>
            </m:sSubSup>
            <m:r>
              <m:rPr>
                <m:sty m:val="p"/>
              </m:rPr>
              <w:rPr>
                <w:rFonts w:ascii="Cambria Math" w:hAnsi="Cambria Math"/>
                <w:lang w:val="en-US"/>
              </w:rPr>
              <m:t> . </m:t>
            </m:r>
          </m:e>
          <m:sub>
            <m:r>
              <m:rPr>
                <m:sty m:val="p"/>
              </m:rPr>
              <w:rPr>
                <w:rFonts w:ascii="Cambria Math" w:hAnsi="Cambria Math"/>
                <w:lang w:val="en-US"/>
              </w:rPr>
              <m:t>  </m:t>
            </m:r>
          </m:sub>
          <m:sup>
            <m:r>
              <m:rPr>
                <m:sty m:val="p"/>
              </m:rPr>
              <w:rPr>
                <w:rFonts w:ascii="Cambria Math" w:hAnsi="Cambria Math"/>
                <w:lang w:val="en-US"/>
              </w:rPr>
              <m:t>  </m:t>
            </m:r>
          </m:sup>
        </m:sSubSup>
      </m:oMath>
      <w:r w:rsidR="001449F4">
        <w:rPr>
          <w:rFonts w:eastAsia="MS Mincho"/>
          <w:lang w:val="en-US"/>
        </w:rPr>
        <w:t>(11)</w:t>
      </w:r>
    </w:p>
    <w:p w14:paraId="7EDCA628" w14:textId="77777777" w:rsidR="001C5115" w:rsidRDefault="001C5115" w:rsidP="00D01255">
      <w:pPr>
        <w:jc w:val="both"/>
        <w:rPr>
          <w:rFonts w:eastAsia="MS Mincho"/>
        </w:rPr>
      </w:pPr>
    </w:p>
    <w:p w14:paraId="4FD826DF" w14:textId="1F6BE29D" w:rsidR="00CF3F55" w:rsidRDefault="0045736F" w:rsidP="00CF3F55">
      <w:pPr>
        <w:jc w:val="both"/>
        <w:rPr>
          <w:rFonts w:eastAsia="MS Mincho"/>
          <w:lang w:val="en-US"/>
        </w:rPr>
      </w:pPr>
      <w:r w:rsidRPr="007F19CE">
        <w:rPr>
          <w:rFonts w:eastAsia="MS Mincho"/>
          <w:lang w:val="en-US"/>
        </w:rPr>
        <w:t xml:space="preserve">In wake-up signal with no DTX, the energy cost of miss and false-alarm is much lower than the other energy costs and therefore negligible. From the UE perspective, the amount of energy saving is at the same range as the ones in WUS and GTS. </w:t>
      </w:r>
    </w:p>
    <w:p w14:paraId="58C67E05" w14:textId="0B34B7A9" w:rsidR="007F19CE" w:rsidRPr="007F19CE" w:rsidRDefault="007F19CE" w:rsidP="007F19CE">
      <w:pPr>
        <w:jc w:val="both"/>
        <w:rPr>
          <w:rFonts w:eastAsia="MS Mincho"/>
          <w:b/>
          <w:lang w:val="en-US"/>
        </w:rPr>
      </w:pPr>
      <w:r>
        <w:rPr>
          <w:rFonts w:eastAsia="MS Mincho"/>
          <w:b/>
          <w:lang w:val="en-US"/>
        </w:rPr>
        <w:t>Observation 10</w:t>
      </w:r>
      <w:r w:rsidRPr="007F19CE">
        <w:rPr>
          <w:rFonts w:eastAsia="MS Mincho"/>
          <w:b/>
          <w:lang w:val="en-US"/>
        </w:rPr>
        <w:t xml:space="preserve">: The </w:t>
      </w:r>
      <w:r>
        <w:rPr>
          <w:rFonts w:eastAsia="MS Mincho"/>
          <w:b/>
          <w:lang w:val="en-US"/>
        </w:rPr>
        <w:t>power saving in GU</w:t>
      </w:r>
      <w:r w:rsidRPr="007F19CE">
        <w:rPr>
          <w:rFonts w:eastAsia="MS Mincho"/>
          <w:b/>
          <w:lang w:val="en-US"/>
        </w:rPr>
        <w:t>S is expected to be similar to that in WUS</w:t>
      </w:r>
      <w:r w:rsidR="00762180">
        <w:rPr>
          <w:rFonts w:eastAsia="MS Mincho"/>
          <w:b/>
          <w:lang w:val="en-US"/>
        </w:rPr>
        <w:t>.</w:t>
      </w:r>
    </w:p>
    <w:p w14:paraId="08E1709D" w14:textId="77777777" w:rsidR="007F19CE" w:rsidRPr="007F19CE" w:rsidRDefault="007F19CE" w:rsidP="00CF3F55">
      <w:pPr>
        <w:jc w:val="both"/>
        <w:rPr>
          <w:rFonts w:eastAsia="MS Mincho"/>
          <w:lang w:val="en-US"/>
        </w:rPr>
      </w:pPr>
    </w:p>
    <w:p w14:paraId="79FFEE09" w14:textId="01649CF5" w:rsidR="00CF3F55" w:rsidRPr="00734D40" w:rsidRDefault="00273751" w:rsidP="00CF3F55">
      <w:pPr>
        <w:numPr>
          <w:ilvl w:val="1"/>
          <w:numId w:val="9"/>
        </w:numPr>
        <w:rPr>
          <w:rFonts w:eastAsia="MS Mincho"/>
          <w:sz w:val="28"/>
          <w:szCs w:val="28"/>
          <w:lang w:val="en-US"/>
        </w:rPr>
      </w:pPr>
      <w:r w:rsidRPr="00734D40">
        <w:rPr>
          <w:rFonts w:eastAsia="MS Mincho"/>
          <w:sz w:val="28"/>
          <w:szCs w:val="28"/>
          <w:lang w:val="en-US"/>
        </w:rPr>
        <w:t xml:space="preserve">Downlink control information </w:t>
      </w:r>
    </w:p>
    <w:p w14:paraId="6A5BB70B" w14:textId="7C98C182" w:rsidR="00CF3F55" w:rsidRPr="00734D40" w:rsidRDefault="00CF3F55" w:rsidP="00CF3F55">
      <w:pPr>
        <w:jc w:val="both"/>
        <w:rPr>
          <w:rFonts w:eastAsia="MS Mincho"/>
          <w:lang w:val="en-US"/>
        </w:rPr>
      </w:pPr>
      <w:r w:rsidRPr="00734D40">
        <w:rPr>
          <w:rFonts w:eastAsia="MS Mincho"/>
          <w:lang w:val="en-US"/>
        </w:rPr>
        <w:t xml:space="preserve">In [4], it is proposed that </w:t>
      </w:r>
      <w:r w:rsidR="00A167AC" w:rsidRPr="00734D40">
        <w:rPr>
          <w:rFonts w:eastAsia="MS Mincho"/>
          <w:lang w:val="en-US"/>
        </w:rPr>
        <w:t>a</w:t>
      </w:r>
      <w:r w:rsidR="00126D70">
        <w:rPr>
          <w:rFonts w:eastAsia="MS Mincho"/>
          <w:lang w:val="en-US"/>
        </w:rPr>
        <w:t xml:space="preserve"> compact</w:t>
      </w:r>
      <w:r w:rsidR="00A167AC" w:rsidRPr="00734D40">
        <w:rPr>
          <w:rFonts w:eastAsia="MS Mincho"/>
          <w:lang w:val="en-US"/>
        </w:rPr>
        <w:t xml:space="preserve"> </w:t>
      </w:r>
      <w:r w:rsidR="00126D70">
        <w:rPr>
          <w:rFonts w:eastAsia="MS Mincho"/>
          <w:lang w:val="en-US"/>
        </w:rPr>
        <w:t>downlink control information (</w:t>
      </w:r>
      <w:r w:rsidR="00A167AC" w:rsidRPr="00734D40">
        <w:rPr>
          <w:rFonts w:eastAsia="MS Mincho"/>
          <w:lang w:val="en-US"/>
        </w:rPr>
        <w:t>DCI</w:t>
      </w:r>
      <w:r w:rsidR="00126D70">
        <w:rPr>
          <w:rFonts w:eastAsia="MS Mincho"/>
          <w:lang w:val="en-US"/>
        </w:rPr>
        <w:t>)</w:t>
      </w:r>
      <w:r w:rsidR="00A167AC" w:rsidRPr="00734D40">
        <w:rPr>
          <w:rFonts w:eastAsia="MS Mincho"/>
          <w:lang w:val="en-US"/>
        </w:rPr>
        <w:t xml:space="preserve"> that uses less bits than the existing DCI for paging (DCI Format 6-2), which is achieved by removing the resource allocation, repetition number for PDSCH and MPDCCH and reducing the CRC to 8 bits</w:t>
      </w:r>
      <w:r w:rsidR="00BC216A" w:rsidRPr="00734D40">
        <w:rPr>
          <w:rFonts w:eastAsia="MS Mincho"/>
          <w:lang w:val="en-US"/>
        </w:rPr>
        <w:t xml:space="preserve"> is used </w:t>
      </w:r>
      <w:r w:rsidR="00126D70">
        <w:rPr>
          <w:rFonts w:eastAsia="MS Mincho"/>
          <w:lang w:val="en-US"/>
        </w:rPr>
        <w:t>to improve on idle paging power consumption</w:t>
      </w:r>
      <w:r w:rsidR="00A167AC" w:rsidRPr="00734D40">
        <w:rPr>
          <w:rFonts w:eastAsia="MS Mincho"/>
          <w:lang w:val="en-US"/>
        </w:rPr>
        <w:t>. The argument is that a reduced DCI size would reduce the required number of repetitions thereby saving UE power.</w:t>
      </w:r>
      <w:r w:rsidR="005F116C">
        <w:rPr>
          <w:rFonts w:eastAsia="MS Mincho"/>
          <w:lang w:val="en-US"/>
        </w:rPr>
        <w:t xml:space="preserve">  For a 10 MHz system bandwidth, compact DCI has roughly half the number of bits compared to that in DCI Format 6-2 (i.e. 28 bits vs 12 bits).</w:t>
      </w:r>
    </w:p>
    <w:p w14:paraId="5B8A10DD" w14:textId="29C65B87" w:rsidR="00AA7420" w:rsidRPr="00236BF4" w:rsidRDefault="005E18F9" w:rsidP="00CF3F55">
      <w:pPr>
        <w:jc w:val="both"/>
        <w:rPr>
          <w:rFonts w:eastAsia="MS Mincho"/>
          <w:lang w:val="en-US"/>
        </w:rPr>
      </w:pPr>
      <w:r>
        <w:rPr>
          <w:rFonts w:eastAsia="MS Mincho"/>
          <w:lang w:val="en-US"/>
        </w:rPr>
        <w:t>Whilst compact DCI does not require additional eNB resources to signal an indication prior to the paging occasion as the other techniques, r</w:t>
      </w:r>
      <w:r w:rsidR="00AA7420" w:rsidRPr="00734D40">
        <w:rPr>
          <w:rFonts w:eastAsia="MS Mincho"/>
          <w:lang w:val="en-US"/>
        </w:rPr>
        <w:t>emoving the resource allocation field would</w:t>
      </w:r>
      <w:r w:rsidR="00126D70">
        <w:rPr>
          <w:rFonts w:eastAsia="MS Mincho"/>
          <w:lang w:val="en-US"/>
        </w:rPr>
        <w:t xml:space="preserve">, however, </w:t>
      </w:r>
      <w:r w:rsidR="00AA7420" w:rsidRPr="00734D40">
        <w:rPr>
          <w:rFonts w:eastAsia="MS Mincho"/>
          <w:lang w:val="en-US"/>
        </w:rPr>
        <w:t>means that the PDSCH needs to be fixed.  In [4] it is proposed that PDSCH uses the same narrowband as MPDCCH. This may increase blocking of MPDCCH and restricts scheduler flexibility.  Also removing MPDCCH repetition would lead to wrong starting subframe for the PDSCH</w:t>
      </w:r>
      <w:r w:rsidR="00AA7420" w:rsidRPr="00236BF4">
        <w:rPr>
          <w:rFonts w:eastAsia="MS Mincho"/>
          <w:lang w:val="en-US"/>
        </w:rPr>
        <w:t>.</w:t>
      </w:r>
    </w:p>
    <w:p w14:paraId="5AB5CF64" w14:textId="10B0B3B9" w:rsidR="00AA7420" w:rsidRDefault="00AA7420" w:rsidP="00CF3F55">
      <w:pPr>
        <w:jc w:val="both"/>
        <w:rPr>
          <w:rFonts w:eastAsia="MS Mincho"/>
          <w:b/>
          <w:lang w:val="en-US"/>
        </w:rPr>
      </w:pPr>
      <w:r w:rsidRPr="00236BF4">
        <w:rPr>
          <w:rFonts w:eastAsia="MS Mincho"/>
          <w:b/>
          <w:lang w:val="en-US"/>
        </w:rPr>
        <w:t xml:space="preserve">Observation </w:t>
      </w:r>
      <w:r w:rsidR="007F19CE">
        <w:rPr>
          <w:rFonts w:eastAsia="MS Mincho"/>
          <w:b/>
          <w:lang w:val="en-US"/>
        </w:rPr>
        <w:t>11</w:t>
      </w:r>
      <w:r w:rsidRPr="00236BF4">
        <w:rPr>
          <w:rFonts w:eastAsia="MS Mincho"/>
          <w:b/>
          <w:lang w:val="en-US"/>
        </w:rPr>
        <w:t>: Compact DCI would restrict scheduler flexibility and</w:t>
      </w:r>
      <w:r w:rsidR="00B02077">
        <w:rPr>
          <w:rFonts w:eastAsia="MS Mincho"/>
          <w:b/>
          <w:lang w:val="en-US"/>
        </w:rPr>
        <w:t xml:space="preserve"> may increase MPDCCH blocking. </w:t>
      </w:r>
      <w:r w:rsidRPr="00236BF4">
        <w:rPr>
          <w:rFonts w:eastAsia="MS Mincho"/>
          <w:b/>
          <w:lang w:val="en-US"/>
        </w:rPr>
        <w:t>It can also lead to wrong starting subframe for PDSCH.</w:t>
      </w:r>
    </w:p>
    <w:p w14:paraId="112CE85A" w14:textId="77777777" w:rsidR="00C33E5F" w:rsidRPr="00236BF4" w:rsidRDefault="00C33E5F" w:rsidP="00CF3F55">
      <w:pPr>
        <w:jc w:val="both"/>
        <w:rPr>
          <w:rFonts w:eastAsia="MS Mincho"/>
          <w:b/>
          <w:lang w:val="en-US"/>
        </w:rPr>
      </w:pPr>
    </w:p>
    <w:p w14:paraId="225F1B00" w14:textId="031EF08A" w:rsidR="00C33E5F" w:rsidRDefault="00C33E5F" w:rsidP="00CF3F55">
      <w:pPr>
        <w:jc w:val="both"/>
        <w:rPr>
          <w:rFonts w:eastAsia="MS Mincho"/>
          <w:lang w:val="en-US"/>
        </w:rPr>
      </w:pPr>
      <w:r>
        <w:rPr>
          <w:rFonts w:eastAsia="MS Mincho"/>
          <w:lang w:val="en-US"/>
        </w:rPr>
        <w:lastRenderedPageBreak/>
        <w:t>On paging reliability, r</w:t>
      </w:r>
      <w:r w:rsidRPr="00236BF4">
        <w:rPr>
          <w:rFonts w:eastAsia="MS Mincho"/>
          <w:lang w:val="en-US"/>
        </w:rPr>
        <w:t xml:space="preserve">educing </w:t>
      </w:r>
      <w:r w:rsidR="00A167AC" w:rsidRPr="00236BF4">
        <w:rPr>
          <w:rFonts w:eastAsia="MS Mincho"/>
          <w:lang w:val="en-US"/>
        </w:rPr>
        <w:t xml:space="preserve">the CRC to 8 bits will increase the </w:t>
      </w:r>
      <w:r w:rsidR="00E8623D" w:rsidRPr="00236BF4">
        <w:rPr>
          <w:rFonts w:eastAsia="MS Mincho"/>
          <w:lang w:val="en-US"/>
        </w:rPr>
        <w:t>false alarm rate</w:t>
      </w:r>
      <w:r w:rsidR="00A167AC" w:rsidRPr="00236BF4">
        <w:rPr>
          <w:rFonts w:eastAsia="MS Mincho"/>
          <w:lang w:val="en-US"/>
        </w:rPr>
        <w:t xml:space="preserve"> </w:t>
      </w:r>
      <w:r w:rsidR="00A04A6C">
        <w:rPr>
          <w:rFonts w:eastAsia="MS Mincho"/>
          <w:lang w:val="en-US"/>
        </w:rPr>
        <w:t>thereby reducing the paging reliability</w:t>
      </w:r>
      <w:r w:rsidR="00AA7420" w:rsidRPr="00191F7D">
        <w:rPr>
          <w:rFonts w:eastAsia="MS Mincho"/>
          <w:lang w:val="en-US"/>
        </w:rPr>
        <w:t>.</w:t>
      </w:r>
    </w:p>
    <w:p w14:paraId="2B732247" w14:textId="358FDE19" w:rsidR="00C33E5F" w:rsidRPr="00C33E5F" w:rsidRDefault="00C33E5F" w:rsidP="00CF3F55">
      <w:pPr>
        <w:jc w:val="both"/>
        <w:rPr>
          <w:rFonts w:eastAsia="MS Mincho"/>
          <w:b/>
          <w:lang w:val="en-US"/>
        </w:rPr>
      </w:pPr>
      <w:r w:rsidRPr="00C33E5F">
        <w:rPr>
          <w:rFonts w:eastAsia="MS Mincho"/>
          <w:b/>
          <w:lang w:val="en-US"/>
        </w:rPr>
        <w:t xml:space="preserve">Observation </w:t>
      </w:r>
      <w:r w:rsidR="007F19CE">
        <w:rPr>
          <w:rFonts w:eastAsia="MS Mincho"/>
          <w:b/>
          <w:lang w:val="en-US"/>
        </w:rPr>
        <w:t>12</w:t>
      </w:r>
      <w:r w:rsidRPr="00C33E5F">
        <w:rPr>
          <w:rFonts w:eastAsia="MS Mincho"/>
          <w:b/>
          <w:lang w:val="en-US"/>
        </w:rPr>
        <w:t>: Compact DCI can increase fal</w:t>
      </w:r>
      <w:r w:rsidR="00335395">
        <w:rPr>
          <w:rFonts w:eastAsia="MS Mincho"/>
          <w:b/>
          <w:lang w:val="en-US"/>
        </w:rPr>
        <w:t>s</w:t>
      </w:r>
      <w:r w:rsidRPr="00C33E5F">
        <w:rPr>
          <w:rFonts w:eastAsia="MS Mincho"/>
          <w:b/>
          <w:lang w:val="en-US"/>
        </w:rPr>
        <w:t>e alarm rate thereby reducing the paging reliability.</w:t>
      </w:r>
    </w:p>
    <w:p w14:paraId="5852F09D" w14:textId="77777777" w:rsidR="00762180" w:rsidRDefault="00762180" w:rsidP="00CF3F55">
      <w:pPr>
        <w:jc w:val="both"/>
        <w:rPr>
          <w:rFonts w:eastAsia="MS Mincho"/>
          <w:lang w:val="en-US"/>
        </w:rPr>
      </w:pPr>
    </w:p>
    <w:p w14:paraId="7BDC6D64" w14:textId="68E16109" w:rsidR="00A167AC" w:rsidRDefault="00C33E5F" w:rsidP="00CF3F55">
      <w:pPr>
        <w:jc w:val="both"/>
        <w:rPr>
          <w:rFonts w:eastAsia="MS Mincho"/>
          <w:lang w:val="en-US"/>
        </w:rPr>
      </w:pPr>
      <w:r>
        <w:rPr>
          <w:rFonts w:eastAsia="MS Mincho"/>
          <w:lang w:val="en-US"/>
        </w:rPr>
        <w:t>On power saving,</w:t>
      </w:r>
      <w:r w:rsidR="00D67A2D">
        <w:rPr>
          <w:rFonts w:eastAsia="MS Mincho"/>
          <w:lang w:val="en-US"/>
        </w:rPr>
        <w:t xml:space="preserve"> </w:t>
      </w:r>
      <w:r>
        <w:rPr>
          <w:rFonts w:eastAsia="MS Mincho"/>
          <w:lang w:val="en-US"/>
        </w:rPr>
        <w:t>s</w:t>
      </w:r>
      <w:r w:rsidR="00AA7420" w:rsidRPr="00191F7D">
        <w:rPr>
          <w:rFonts w:eastAsia="MS Mincho"/>
          <w:lang w:val="en-US"/>
        </w:rPr>
        <w:t xml:space="preserve">ince coherent detection is required for DCI, the UE needs to achieve </w:t>
      </w:r>
      <w:r w:rsidR="00734D40" w:rsidRPr="00191F7D">
        <w:rPr>
          <w:rFonts w:eastAsia="MS Mincho"/>
          <w:lang w:val="en-US"/>
        </w:rPr>
        <w:t>synchronization</w:t>
      </w:r>
      <w:r>
        <w:rPr>
          <w:rFonts w:eastAsia="MS Mincho"/>
          <w:lang w:val="en-US"/>
        </w:rPr>
        <w:t xml:space="preserve"> after a long DRX, which can be 850 ms [6], </w:t>
      </w:r>
      <w:r w:rsidR="00AA7420" w:rsidRPr="00191F7D">
        <w:rPr>
          <w:rFonts w:eastAsia="MS Mincho"/>
          <w:lang w:val="en-US"/>
        </w:rPr>
        <w:t>before it can decode any DCI and if only the sparsely located PSS/SSS are available, this would consume a lot of UE battery power for every paging occasion.  In contrast a WUS signal that can be detected non-coherently would not require prior sync.</w:t>
      </w:r>
      <w:r w:rsidR="007F19CE">
        <w:rPr>
          <w:rFonts w:eastAsia="MS Mincho"/>
          <w:lang w:val="en-US"/>
        </w:rPr>
        <w:t xml:space="preserve">  </w:t>
      </w:r>
      <w:r w:rsidR="005F116C">
        <w:rPr>
          <w:rFonts w:eastAsia="MS Mincho"/>
          <w:lang w:val="en-US"/>
        </w:rPr>
        <w:t>The compact DCI having roughly half the number of bits compared to DCI Format 6-2 would require roughly half the number of repetitions</w:t>
      </w:r>
      <w:r w:rsidR="007F19CE">
        <w:rPr>
          <w:rFonts w:eastAsia="MS Mincho"/>
          <w:lang w:val="en-US"/>
        </w:rPr>
        <w:t>.</w:t>
      </w:r>
      <w:r w:rsidR="005F116C">
        <w:rPr>
          <w:rFonts w:eastAsia="MS Mincho"/>
          <w:lang w:val="en-US"/>
        </w:rPr>
        <w:t xml:space="preserve">  Using the baseline model and half the number of repetitions the power saving is </w:t>
      </w:r>
      <w:r w:rsidR="00731E38">
        <w:rPr>
          <w:rFonts w:eastAsia="MS Mincho"/>
          <w:lang w:val="en-US"/>
        </w:rPr>
        <w:t>0% and 13% with respect to the baseline at 144 dB and 164 dB MCL respectively</w:t>
      </w:r>
      <w:r w:rsidR="006C1063">
        <w:rPr>
          <w:rFonts w:eastAsia="MS Mincho"/>
          <w:lang w:val="en-US"/>
        </w:rPr>
        <w:t>.</w:t>
      </w:r>
    </w:p>
    <w:p w14:paraId="26587815" w14:textId="32A0FD73" w:rsidR="00C33E5F" w:rsidRPr="007F19CE" w:rsidRDefault="007F19CE" w:rsidP="00C33E5F">
      <w:pPr>
        <w:jc w:val="both"/>
        <w:rPr>
          <w:rFonts w:eastAsia="MS Mincho"/>
          <w:b/>
        </w:rPr>
      </w:pPr>
      <w:r w:rsidRPr="007F19CE">
        <w:rPr>
          <w:rFonts w:eastAsia="MS Mincho"/>
          <w:b/>
        </w:rPr>
        <w:t xml:space="preserve">Observation 13: Power saving using compact DCI is </w:t>
      </w:r>
      <w:r w:rsidR="00731E38" w:rsidRPr="00731E38">
        <w:rPr>
          <w:rFonts w:eastAsia="MS Mincho"/>
          <w:b/>
        </w:rPr>
        <w:t>0% and 13% with respect to the baseline at 144 dB and 164 dB MCL respectively.</w:t>
      </w:r>
    </w:p>
    <w:p w14:paraId="37CC707B" w14:textId="77777777" w:rsidR="007F19CE" w:rsidRDefault="007F19CE" w:rsidP="00C33E5F">
      <w:pPr>
        <w:jc w:val="both"/>
        <w:rPr>
          <w:rFonts w:eastAsia="MS Mincho"/>
        </w:rPr>
      </w:pPr>
    </w:p>
    <w:p w14:paraId="2B0394FF" w14:textId="77777777" w:rsidR="00C33E5F" w:rsidRDefault="00C33E5F" w:rsidP="00C33E5F">
      <w:pPr>
        <w:numPr>
          <w:ilvl w:val="1"/>
          <w:numId w:val="9"/>
        </w:numPr>
        <w:rPr>
          <w:rFonts w:eastAsia="MS Mincho"/>
          <w:sz w:val="28"/>
          <w:szCs w:val="28"/>
        </w:rPr>
      </w:pPr>
      <w:r>
        <w:rPr>
          <w:rFonts w:eastAsia="MS Mincho"/>
          <w:sz w:val="28"/>
          <w:szCs w:val="28"/>
        </w:rPr>
        <w:t>Summary</w:t>
      </w:r>
    </w:p>
    <w:p w14:paraId="4377CC89" w14:textId="458B21F8" w:rsidR="00C33E5F" w:rsidRDefault="00C33E5F" w:rsidP="00C33E5F">
      <w:pPr>
        <w:jc w:val="both"/>
        <w:rPr>
          <w:rFonts w:eastAsia="MS Mincho"/>
        </w:rPr>
      </w:pPr>
      <w:r>
        <w:rPr>
          <w:rFonts w:eastAsia="MS Mincho"/>
        </w:rPr>
        <w:fldChar w:fldCharType="begin"/>
      </w:r>
      <w:r>
        <w:rPr>
          <w:rFonts w:eastAsia="MS Mincho"/>
        </w:rPr>
        <w:instrText xml:space="preserve"> REF _Ref490051558 \h </w:instrText>
      </w:r>
      <w:r>
        <w:rPr>
          <w:rFonts w:eastAsia="MS Mincho"/>
        </w:rPr>
      </w:r>
      <w:r>
        <w:rPr>
          <w:rFonts w:eastAsia="MS Mincho"/>
        </w:rPr>
        <w:fldChar w:fldCharType="separate"/>
      </w:r>
      <w:r w:rsidR="00762180">
        <w:t xml:space="preserve">Table </w:t>
      </w:r>
      <w:r w:rsidR="00762180">
        <w:rPr>
          <w:noProof/>
        </w:rPr>
        <w:t>1</w:t>
      </w:r>
      <w:r>
        <w:rPr>
          <w:rFonts w:eastAsia="MS Mincho"/>
        </w:rPr>
        <w:fldChar w:fldCharType="end"/>
      </w:r>
      <w:r>
        <w:rPr>
          <w:rFonts w:eastAsia="MS Mincho"/>
        </w:rPr>
        <w:t xml:space="preserve"> summarises the power saving at the UE, eNB resource consumption and reliability of the candidate techniques:</w:t>
      </w:r>
    </w:p>
    <w:p w14:paraId="65EE6BB3" w14:textId="77777777" w:rsidR="00C33E5F" w:rsidRDefault="00C33E5F" w:rsidP="00C33E5F">
      <w:pPr>
        <w:pStyle w:val="Caption"/>
        <w:jc w:val="center"/>
        <w:rPr>
          <w:rFonts w:eastAsia="MS Mincho"/>
        </w:rPr>
      </w:pPr>
      <w:bookmarkStart w:id="14" w:name="_Ref490051558"/>
      <w:r>
        <w:t xml:space="preserve">Table </w:t>
      </w:r>
      <w:r w:rsidR="004C3EB5">
        <w:fldChar w:fldCharType="begin"/>
      </w:r>
      <w:r w:rsidR="004C3EB5">
        <w:instrText xml:space="preserve"> SEQ Table \* ARABIC </w:instrText>
      </w:r>
      <w:r w:rsidR="004C3EB5">
        <w:fldChar w:fldCharType="separate"/>
      </w:r>
      <w:r w:rsidR="00762180">
        <w:rPr>
          <w:noProof/>
        </w:rPr>
        <w:t>1</w:t>
      </w:r>
      <w:r w:rsidR="004C3EB5">
        <w:rPr>
          <w:noProof/>
        </w:rPr>
        <w:fldChar w:fldCharType="end"/>
      </w:r>
      <w:bookmarkEnd w:id="14"/>
      <w:r>
        <w:t>: Summary of candidates</w:t>
      </w:r>
    </w:p>
    <w:tbl>
      <w:tblPr>
        <w:tblStyle w:val="TableGrid"/>
        <w:tblW w:w="0" w:type="auto"/>
        <w:tblLook w:val="04A0" w:firstRow="1" w:lastRow="0" w:firstColumn="1" w:lastColumn="0" w:noHBand="0" w:noVBand="1"/>
      </w:tblPr>
      <w:tblGrid>
        <w:gridCol w:w="1931"/>
        <w:gridCol w:w="1926"/>
        <w:gridCol w:w="1926"/>
        <w:gridCol w:w="1927"/>
        <w:gridCol w:w="1921"/>
      </w:tblGrid>
      <w:tr w:rsidR="00FD58D3" w14:paraId="0FD8A791" w14:textId="77777777" w:rsidTr="00FD58D3">
        <w:tc>
          <w:tcPr>
            <w:tcW w:w="1931" w:type="dxa"/>
            <w:shd w:val="clear" w:color="auto" w:fill="D9D9D9"/>
          </w:tcPr>
          <w:p w14:paraId="06A69A42" w14:textId="77777777" w:rsidR="00C33E5F" w:rsidRPr="00B66D73" w:rsidRDefault="00C33E5F" w:rsidP="007F19CE">
            <w:pPr>
              <w:jc w:val="center"/>
              <w:rPr>
                <w:rFonts w:eastAsia="MS Mincho"/>
                <w:b/>
              </w:rPr>
            </w:pPr>
            <w:r w:rsidRPr="00B66D73">
              <w:rPr>
                <w:rFonts w:eastAsia="MS Mincho"/>
                <w:b/>
              </w:rPr>
              <w:t>Parameters</w:t>
            </w:r>
          </w:p>
        </w:tc>
        <w:tc>
          <w:tcPr>
            <w:tcW w:w="1926" w:type="dxa"/>
            <w:shd w:val="clear" w:color="auto" w:fill="D9D9D9"/>
          </w:tcPr>
          <w:p w14:paraId="40787C7D" w14:textId="77777777" w:rsidR="00C33E5F" w:rsidRPr="00B66D73" w:rsidRDefault="00C33E5F" w:rsidP="007F19CE">
            <w:pPr>
              <w:jc w:val="center"/>
              <w:rPr>
                <w:rFonts w:eastAsia="MS Mincho"/>
                <w:b/>
              </w:rPr>
            </w:pPr>
            <w:r w:rsidRPr="00B66D73">
              <w:rPr>
                <w:rFonts w:eastAsia="MS Mincho"/>
                <w:b/>
              </w:rPr>
              <w:t>WUS</w:t>
            </w:r>
          </w:p>
        </w:tc>
        <w:tc>
          <w:tcPr>
            <w:tcW w:w="1926" w:type="dxa"/>
            <w:shd w:val="clear" w:color="auto" w:fill="D9D9D9"/>
          </w:tcPr>
          <w:p w14:paraId="694CAF2F" w14:textId="77777777" w:rsidR="00C33E5F" w:rsidRPr="00B66D73" w:rsidRDefault="00C33E5F" w:rsidP="007F19CE">
            <w:pPr>
              <w:jc w:val="center"/>
              <w:rPr>
                <w:rFonts w:eastAsia="MS Mincho"/>
                <w:b/>
              </w:rPr>
            </w:pPr>
            <w:r w:rsidRPr="00B66D73">
              <w:rPr>
                <w:rFonts w:eastAsia="MS Mincho"/>
                <w:b/>
              </w:rPr>
              <w:t>GTS</w:t>
            </w:r>
          </w:p>
        </w:tc>
        <w:tc>
          <w:tcPr>
            <w:tcW w:w="1927" w:type="dxa"/>
            <w:shd w:val="clear" w:color="auto" w:fill="D9D9D9"/>
          </w:tcPr>
          <w:p w14:paraId="3DE98DDE" w14:textId="77777777" w:rsidR="00C33E5F" w:rsidRPr="00B66D73" w:rsidRDefault="00C33E5F" w:rsidP="007F19CE">
            <w:pPr>
              <w:jc w:val="center"/>
              <w:rPr>
                <w:rFonts w:eastAsia="MS Mincho"/>
                <w:b/>
              </w:rPr>
            </w:pPr>
            <w:r w:rsidRPr="00B66D73">
              <w:rPr>
                <w:rFonts w:eastAsia="MS Mincho"/>
                <w:b/>
              </w:rPr>
              <w:t>GUS</w:t>
            </w:r>
          </w:p>
        </w:tc>
        <w:tc>
          <w:tcPr>
            <w:tcW w:w="1921" w:type="dxa"/>
            <w:shd w:val="clear" w:color="auto" w:fill="D9D9D9"/>
          </w:tcPr>
          <w:p w14:paraId="43F457CA" w14:textId="77777777" w:rsidR="00C33E5F" w:rsidRPr="00B66D73" w:rsidRDefault="00C33E5F" w:rsidP="007F19CE">
            <w:pPr>
              <w:jc w:val="center"/>
              <w:rPr>
                <w:rFonts w:eastAsia="MS Mincho"/>
                <w:b/>
              </w:rPr>
            </w:pPr>
            <w:r w:rsidRPr="00B66D73">
              <w:rPr>
                <w:rFonts w:eastAsia="MS Mincho"/>
                <w:b/>
              </w:rPr>
              <w:t>Compact DCI</w:t>
            </w:r>
          </w:p>
        </w:tc>
      </w:tr>
      <w:tr w:rsidR="00FD58D3" w14:paraId="79B543B9" w14:textId="77777777" w:rsidTr="00FD58D3">
        <w:tc>
          <w:tcPr>
            <w:tcW w:w="1931" w:type="dxa"/>
            <w:shd w:val="clear" w:color="auto" w:fill="D9D9D9"/>
          </w:tcPr>
          <w:p w14:paraId="436FD93B" w14:textId="50F4B4B8" w:rsidR="00C33E5F" w:rsidRDefault="00FD58D3" w:rsidP="00FD58D3">
            <w:pPr>
              <w:rPr>
                <w:rFonts w:eastAsia="MS Mincho"/>
              </w:rPr>
            </w:pPr>
            <w:r>
              <w:rPr>
                <w:rFonts w:eastAsia="MS Mincho"/>
              </w:rPr>
              <w:t>Additional eNB resources</w:t>
            </w:r>
          </w:p>
        </w:tc>
        <w:tc>
          <w:tcPr>
            <w:tcW w:w="1926" w:type="dxa"/>
          </w:tcPr>
          <w:p w14:paraId="34ED769D" w14:textId="77777777" w:rsidR="00C33E5F" w:rsidRDefault="00C33E5F" w:rsidP="007F19CE">
            <w:pPr>
              <w:jc w:val="both"/>
              <w:rPr>
                <w:rFonts w:eastAsia="MS Mincho"/>
              </w:rPr>
            </w:pPr>
            <w:r>
              <w:rPr>
                <w:rFonts w:eastAsia="MS Mincho"/>
              </w:rPr>
              <w:t>Low</w:t>
            </w:r>
          </w:p>
        </w:tc>
        <w:tc>
          <w:tcPr>
            <w:tcW w:w="1926" w:type="dxa"/>
          </w:tcPr>
          <w:p w14:paraId="14EC3822" w14:textId="77777777" w:rsidR="00C33E5F" w:rsidRDefault="00C33E5F" w:rsidP="007F19CE">
            <w:pPr>
              <w:jc w:val="both"/>
              <w:rPr>
                <w:rFonts w:eastAsia="MS Mincho"/>
              </w:rPr>
            </w:pPr>
            <w:r>
              <w:rPr>
                <w:rFonts w:eastAsia="MS Mincho"/>
              </w:rPr>
              <w:t>Mid</w:t>
            </w:r>
          </w:p>
        </w:tc>
        <w:tc>
          <w:tcPr>
            <w:tcW w:w="1927" w:type="dxa"/>
          </w:tcPr>
          <w:p w14:paraId="453234B0" w14:textId="77777777" w:rsidR="00C33E5F" w:rsidRDefault="00C33E5F" w:rsidP="007F19CE">
            <w:pPr>
              <w:jc w:val="both"/>
              <w:rPr>
                <w:rFonts w:eastAsia="MS Mincho"/>
              </w:rPr>
            </w:pPr>
            <w:r>
              <w:rPr>
                <w:rFonts w:eastAsia="MS Mincho"/>
              </w:rPr>
              <w:t>High</w:t>
            </w:r>
          </w:p>
        </w:tc>
        <w:tc>
          <w:tcPr>
            <w:tcW w:w="1921" w:type="dxa"/>
          </w:tcPr>
          <w:p w14:paraId="321C1097" w14:textId="0C463C37" w:rsidR="00C33E5F" w:rsidRDefault="00FD58D3" w:rsidP="007F19CE">
            <w:pPr>
              <w:jc w:val="both"/>
              <w:rPr>
                <w:rFonts w:eastAsia="MS Mincho"/>
              </w:rPr>
            </w:pPr>
            <w:r>
              <w:rPr>
                <w:rFonts w:eastAsia="MS Mincho"/>
              </w:rPr>
              <w:t>None but reduces eNB scheduler flexibility</w:t>
            </w:r>
          </w:p>
        </w:tc>
      </w:tr>
      <w:tr w:rsidR="00FD58D3" w14:paraId="51C8FCA2" w14:textId="77777777" w:rsidTr="00FD58D3">
        <w:tc>
          <w:tcPr>
            <w:tcW w:w="1931" w:type="dxa"/>
            <w:shd w:val="clear" w:color="auto" w:fill="D9D9D9"/>
          </w:tcPr>
          <w:p w14:paraId="39F40C5D" w14:textId="77777777" w:rsidR="00C33E5F" w:rsidRDefault="00C33E5F" w:rsidP="007F19CE">
            <w:pPr>
              <w:jc w:val="both"/>
              <w:rPr>
                <w:rFonts w:eastAsia="MS Mincho"/>
              </w:rPr>
            </w:pPr>
            <w:r>
              <w:rPr>
                <w:rFonts w:eastAsia="MS Mincho"/>
              </w:rPr>
              <w:t>Reliability</w:t>
            </w:r>
          </w:p>
        </w:tc>
        <w:tc>
          <w:tcPr>
            <w:tcW w:w="1926" w:type="dxa"/>
          </w:tcPr>
          <w:p w14:paraId="628B24E0" w14:textId="4C8E4C29" w:rsidR="00C33E5F" w:rsidRDefault="00762180" w:rsidP="00066B8D">
            <w:pPr>
              <w:rPr>
                <w:rFonts w:eastAsia="MS Mincho"/>
              </w:rPr>
            </w:pPr>
            <w:r>
              <w:rPr>
                <w:rFonts w:eastAsia="MS Mincho"/>
              </w:rPr>
              <w:t xml:space="preserve">Can be managed via </w:t>
            </w:r>
            <w:r w:rsidR="00066B8D">
              <w:rPr>
                <w:rFonts w:eastAsia="MS Mincho"/>
              </w:rPr>
              <w:t xml:space="preserve">preamble </w:t>
            </w:r>
            <w:r>
              <w:rPr>
                <w:rFonts w:eastAsia="MS Mincho"/>
              </w:rPr>
              <w:t>repetitions</w:t>
            </w:r>
          </w:p>
        </w:tc>
        <w:tc>
          <w:tcPr>
            <w:tcW w:w="1926" w:type="dxa"/>
          </w:tcPr>
          <w:p w14:paraId="0F127E18" w14:textId="0A0C9A23" w:rsidR="00C33E5F" w:rsidRDefault="00762180" w:rsidP="00066B8D">
            <w:pPr>
              <w:rPr>
                <w:rFonts w:eastAsia="MS Mincho"/>
              </w:rPr>
            </w:pPr>
            <w:r>
              <w:rPr>
                <w:rFonts w:eastAsia="MS Mincho"/>
              </w:rPr>
              <w:t xml:space="preserve">Can be managed via </w:t>
            </w:r>
            <w:r w:rsidR="00066B8D">
              <w:rPr>
                <w:rFonts w:eastAsia="MS Mincho"/>
              </w:rPr>
              <w:t xml:space="preserve">preamble </w:t>
            </w:r>
            <w:r>
              <w:rPr>
                <w:rFonts w:eastAsia="MS Mincho"/>
              </w:rPr>
              <w:t>repetitions</w:t>
            </w:r>
            <w:r w:rsidR="00E2237F">
              <w:rPr>
                <w:rFonts w:eastAsia="MS Mincho"/>
              </w:rPr>
              <w:t>. Higher repetitions may be required than WUS in order to achieve a low FAR</w:t>
            </w:r>
          </w:p>
        </w:tc>
        <w:tc>
          <w:tcPr>
            <w:tcW w:w="1927" w:type="dxa"/>
          </w:tcPr>
          <w:p w14:paraId="537C1497" w14:textId="2081F101" w:rsidR="00C33E5F" w:rsidRDefault="00FD58D3" w:rsidP="00066B8D">
            <w:pPr>
              <w:rPr>
                <w:rFonts w:eastAsia="MS Mincho"/>
              </w:rPr>
            </w:pPr>
            <w:r>
              <w:rPr>
                <w:rFonts w:eastAsia="MS Mincho"/>
              </w:rPr>
              <w:t>Expected to required higher</w:t>
            </w:r>
            <w:r w:rsidR="00066B8D">
              <w:rPr>
                <w:rFonts w:eastAsia="MS Mincho"/>
              </w:rPr>
              <w:t xml:space="preserve"> preamble</w:t>
            </w:r>
            <w:r>
              <w:rPr>
                <w:rFonts w:eastAsia="MS Mincho"/>
              </w:rPr>
              <w:t xml:space="preserve"> repetitions to achieve 1% false alarm than WUS &amp; GTS</w:t>
            </w:r>
          </w:p>
        </w:tc>
        <w:tc>
          <w:tcPr>
            <w:tcW w:w="1921" w:type="dxa"/>
          </w:tcPr>
          <w:p w14:paraId="5A2ED5B2" w14:textId="77777777" w:rsidR="00C33E5F" w:rsidRDefault="00C33E5F" w:rsidP="007F19CE">
            <w:pPr>
              <w:jc w:val="both"/>
              <w:rPr>
                <w:rFonts w:eastAsia="MS Mincho"/>
              </w:rPr>
            </w:pPr>
            <w:r>
              <w:rPr>
                <w:rFonts w:eastAsia="MS Mincho"/>
              </w:rPr>
              <w:t>Low due to reduced CRC size</w:t>
            </w:r>
          </w:p>
        </w:tc>
      </w:tr>
      <w:tr w:rsidR="00FD58D3" w14:paraId="53A7BCE3" w14:textId="77777777" w:rsidTr="00FD58D3">
        <w:tc>
          <w:tcPr>
            <w:tcW w:w="1931" w:type="dxa"/>
            <w:shd w:val="clear" w:color="auto" w:fill="D9D9D9"/>
          </w:tcPr>
          <w:p w14:paraId="7C7AB79D" w14:textId="5715516B" w:rsidR="00FD58D3" w:rsidRDefault="00FD58D3" w:rsidP="00CF04E7">
            <w:pPr>
              <w:rPr>
                <w:rFonts w:eastAsia="MS Mincho"/>
              </w:rPr>
            </w:pPr>
            <w:r>
              <w:rPr>
                <w:rFonts w:eastAsia="MS Mincho"/>
              </w:rPr>
              <w:t>Power saving with reference to baseline</w:t>
            </w:r>
            <w:r w:rsidR="00CF04E7">
              <w:rPr>
                <w:rFonts w:eastAsia="MS Mincho"/>
              </w:rPr>
              <w:t xml:space="preserve"> @ 164 dB MCL</w:t>
            </w:r>
          </w:p>
        </w:tc>
        <w:tc>
          <w:tcPr>
            <w:tcW w:w="1926" w:type="dxa"/>
          </w:tcPr>
          <w:p w14:paraId="0AE30623" w14:textId="495A0F30" w:rsidR="00FD58D3" w:rsidRDefault="00CF04E7" w:rsidP="00FD58D3">
            <w:pPr>
              <w:jc w:val="both"/>
              <w:rPr>
                <w:rFonts w:eastAsia="MS Mincho"/>
              </w:rPr>
            </w:pPr>
            <w:r>
              <w:rPr>
                <w:rFonts w:eastAsia="MS Mincho"/>
              </w:rPr>
              <w:t>7</w:t>
            </w:r>
            <w:r w:rsidR="00FD58D3">
              <w:rPr>
                <w:rFonts w:eastAsia="MS Mincho"/>
              </w:rPr>
              <w:t>5%</w:t>
            </w:r>
          </w:p>
        </w:tc>
        <w:tc>
          <w:tcPr>
            <w:tcW w:w="1926" w:type="dxa"/>
          </w:tcPr>
          <w:p w14:paraId="426F292F" w14:textId="2EB95343" w:rsidR="00FD58D3" w:rsidRDefault="00CF04E7" w:rsidP="00FD58D3">
            <w:pPr>
              <w:jc w:val="both"/>
              <w:rPr>
                <w:rFonts w:eastAsia="MS Mincho"/>
              </w:rPr>
            </w:pPr>
            <w:r>
              <w:rPr>
                <w:rFonts w:eastAsia="MS Mincho"/>
              </w:rPr>
              <w:t>7</w:t>
            </w:r>
            <w:r w:rsidR="00FD58D3">
              <w:rPr>
                <w:rFonts w:eastAsia="MS Mincho"/>
              </w:rPr>
              <w:t>5%</w:t>
            </w:r>
          </w:p>
        </w:tc>
        <w:tc>
          <w:tcPr>
            <w:tcW w:w="1927" w:type="dxa"/>
          </w:tcPr>
          <w:p w14:paraId="3D8BB9F4" w14:textId="459B85AE" w:rsidR="00FD58D3" w:rsidRDefault="00CF04E7" w:rsidP="00FD58D3">
            <w:pPr>
              <w:jc w:val="both"/>
              <w:rPr>
                <w:rFonts w:eastAsia="MS Mincho"/>
              </w:rPr>
            </w:pPr>
            <w:r>
              <w:rPr>
                <w:rFonts w:eastAsia="MS Mincho"/>
              </w:rPr>
              <w:t>7</w:t>
            </w:r>
            <w:r w:rsidR="00FD58D3">
              <w:rPr>
                <w:rFonts w:eastAsia="MS Mincho"/>
              </w:rPr>
              <w:t>5%</w:t>
            </w:r>
          </w:p>
        </w:tc>
        <w:tc>
          <w:tcPr>
            <w:tcW w:w="1921" w:type="dxa"/>
          </w:tcPr>
          <w:p w14:paraId="3469A33A" w14:textId="2A035F49" w:rsidR="00FD58D3" w:rsidRDefault="00731E38" w:rsidP="00FD58D3">
            <w:pPr>
              <w:jc w:val="both"/>
              <w:rPr>
                <w:rFonts w:eastAsia="MS Mincho"/>
              </w:rPr>
            </w:pPr>
            <w:r>
              <w:rPr>
                <w:rFonts w:eastAsia="MS Mincho"/>
              </w:rPr>
              <w:t>13</w:t>
            </w:r>
            <w:r w:rsidR="00FD58D3">
              <w:rPr>
                <w:rFonts w:eastAsia="MS Mincho"/>
              </w:rPr>
              <w:t>%</w:t>
            </w:r>
          </w:p>
        </w:tc>
      </w:tr>
    </w:tbl>
    <w:p w14:paraId="2690AD11" w14:textId="77777777" w:rsidR="00C33E5F" w:rsidRDefault="00C33E5F" w:rsidP="00C33E5F">
      <w:pPr>
        <w:jc w:val="both"/>
        <w:rPr>
          <w:rFonts w:eastAsia="MS Mincho"/>
        </w:rPr>
      </w:pPr>
    </w:p>
    <w:p w14:paraId="174C3354" w14:textId="77777777" w:rsidR="00C33E5F" w:rsidRDefault="00C33E5F" w:rsidP="00C33E5F">
      <w:pPr>
        <w:jc w:val="both"/>
        <w:rPr>
          <w:rFonts w:eastAsia="MS Mincho"/>
        </w:rPr>
      </w:pPr>
    </w:p>
    <w:p w14:paraId="6159E24C" w14:textId="103140C4" w:rsidR="00C33E5F" w:rsidRDefault="00C33E5F" w:rsidP="00C33E5F">
      <w:pPr>
        <w:jc w:val="both"/>
        <w:rPr>
          <w:rFonts w:eastAsia="MS Mincho"/>
        </w:rPr>
      </w:pPr>
      <w:r>
        <w:rPr>
          <w:rFonts w:eastAsia="MS Mincho"/>
        </w:rPr>
        <w:t xml:space="preserve">Comparing the candidate methods, it can be concluded that WUS </w:t>
      </w:r>
      <w:r w:rsidR="00FD58D3">
        <w:rPr>
          <w:rFonts w:eastAsia="MS Mincho"/>
        </w:rPr>
        <w:t>uses the least additional eNB</w:t>
      </w:r>
      <w:r w:rsidR="00066B8D">
        <w:rPr>
          <w:rFonts w:eastAsia="MS Mincho"/>
        </w:rPr>
        <w:t xml:space="preserve"> resources</w:t>
      </w:r>
      <w:r w:rsidR="00FD58D3">
        <w:rPr>
          <w:rFonts w:eastAsia="MS Mincho"/>
        </w:rPr>
        <w:t xml:space="preserve">, </w:t>
      </w:r>
      <w:r w:rsidR="00670033">
        <w:rPr>
          <w:rFonts w:eastAsia="MS Mincho"/>
        </w:rPr>
        <w:t xml:space="preserve">the desired paging reliability </w:t>
      </w:r>
      <w:r w:rsidR="00762180">
        <w:rPr>
          <w:rFonts w:eastAsia="MS Mincho"/>
        </w:rPr>
        <w:t xml:space="preserve">can be managed using </w:t>
      </w:r>
      <w:r w:rsidR="00066B8D">
        <w:rPr>
          <w:rFonts w:eastAsia="MS Mincho"/>
        </w:rPr>
        <w:t xml:space="preserve">likely less </w:t>
      </w:r>
      <w:r w:rsidR="00762180">
        <w:rPr>
          <w:rFonts w:eastAsia="MS Mincho"/>
        </w:rPr>
        <w:t>repetitions</w:t>
      </w:r>
      <w:r w:rsidR="00670033">
        <w:rPr>
          <w:rFonts w:eastAsia="MS Mincho"/>
        </w:rPr>
        <w:t xml:space="preserve"> </w:t>
      </w:r>
      <w:r w:rsidR="00066B8D">
        <w:rPr>
          <w:rFonts w:eastAsia="MS Mincho"/>
        </w:rPr>
        <w:t xml:space="preserve">than those in GTS and GUS, </w:t>
      </w:r>
      <w:r w:rsidR="00670033">
        <w:rPr>
          <w:rFonts w:eastAsia="MS Mincho"/>
        </w:rPr>
        <w:t>and better power saving compared to compact DCI</w:t>
      </w:r>
      <w:r>
        <w:rPr>
          <w:rFonts w:eastAsia="MS Mincho"/>
        </w:rPr>
        <w:t>.  It should be appreciated that further reliability can be achieved by requiring a UE to monitor MPDCCH if it did not detect N consecutive WUS occasions.</w:t>
      </w:r>
    </w:p>
    <w:p w14:paraId="504B7412" w14:textId="51E17047" w:rsidR="00C33E5F" w:rsidRDefault="00C33E5F" w:rsidP="00C33E5F">
      <w:pPr>
        <w:jc w:val="both"/>
        <w:rPr>
          <w:rFonts w:eastAsia="MS Mincho"/>
          <w:b/>
        </w:rPr>
      </w:pPr>
      <w:r w:rsidRPr="00A25553">
        <w:rPr>
          <w:rFonts w:eastAsia="MS Mincho"/>
          <w:b/>
        </w:rPr>
        <w:lastRenderedPageBreak/>
        <w:t xml:space="preserve">Proposal 1: Introduce a WUS </w:t>
      </w:r>
      <w:r w:rsidR="00280D59">
        <w:rPr>
          <w:rFonts w:eastAsia="MS Mincho"/>
          <w:b/>
        </w:rPr>
        <w:t>(</w:t>
      </w:r>
      <w:r w:rsidR="00280D59" w:rsidRPr="00280D59">
        <w:rPr>
          <w:rFonts w:eastAsia="MS Mincho"/>
          <w:b/>
        </w:rPr>
        <w:t>Wake-up signal or DTX</w:t>
      </w:r>
      <w:r w:rsidR="00280D59">
        <w:rPr>
          <w:rFonts w:eastAsia="MS Mincho"/>
          <w:b/>
        </w:rPr>
        <w:t xml:space="preserve">) </w:t>
      </w:r>
      <w:r w:rsidRPr="00A25553">
        <w:rPr>
          <w:rFonts w:eastAsia="MS Mincho"/>
          <w:b/>
        </w:rPr>
        <w:t>to indicate whether the UE needs to decode subsequent physical channel(s), at least for idle mode paging</w:t>
      </w:r>
      <w:r>
        <w:rPr>
          <w:rFonts w:eastAsia="MS Mincho"/>
          <w:b/>
        </w:rPr>
        <w:t>.</w:t>
      </w:r>
    </w:p>
    <w:p w14:paraId="7A642BC4" w14:textId="77777777" w:rsidR="00CF04E7" w:rsidRDefault="00CF04E7" w:rsidP="00C33E5F">
      <w:pPr>
        <w:jc w:val="both"/>
        <w:rPr>
          <w:rFonts w:eastAsia="MS Mincho"/>
          <w:b/>
        </w:rPr>
      </w:pPr>
    </w:p>
    <w:p w14:paraId="013F4F80" w14:textId="77777777" w:rsidR="00AA7420" w:rsidRDefault="00AA7420" w:rsidP="00AA7420">
      <w:pPr>
        <w:pStyle w:val="Heading1"/>
        <w:numPr>
          <w:ilvl w:val="0"/>
          <w:numId w:val="9"/>
        </w:numPr>
        <w:spacing w:after="120"/>
        <w:ind w:left="357" w:hanging="357"/>
      </w:pPr>
      <w:r>
        <w:t>WUS Sequence Design &amp; Performance</w:t>
      </w:r>
    </w:p>
    <w:p w14:paraId="5996CA2A" w14:textId="77777777" w:rsidR="00EE6055" w:rsidRDefault="00A840D3" w:rsidP="00A840D3">
      <w:pPr>
        <w:jc w:val="both"/>
        <w:rPr>
          <w:lang w:val="en-US"/>
        </w:rPr>
      </w:pPr>
      <w:r w:rsidRPr="00A065AF">
        <w:rPr>
          <w:lang w:val="en-US"/>
        </w:rPr>
        <w:t>The wake-up signal should be designed with certain properties</w:t>
      </w:r>
      <w:r w:rsidR="00EE6055">
        <w:rPr>
          <w:lang w:val="en-US"/>
        </w:rPr>
        <w:t>:</w:t>
      </w:r>
    </w:p>
    <w:p w14:paraId="60A62EDC" w14:textId="5183DC27" w:rsidR="00EE6055" w:rsidRDefault="006B1F58" w:rsidP="00A065AF">
      <w:pPr>
        <w:pStyle w:val="ListParagraph"/>
        <w:numPr>
          <w:ilvl w:val="0"/>
          <w:numId w:val="41"/>
        </w:numPr>
        <w:jc w:val="both"/>
        <w:rPr>
          <w:lang w:val="en-US"/>
        </w:rPr>
      </w:pPr>
      <w:r>
        <w:rPr>
          <w:lang w:val="en-US"/>
        </w:rPr>
        <w:t>OFDM based mapping t</w:t>
      </w:r>
      <w:r w:rsidR="00EE6055">
        <w:rPr>
          <w:lang w:val="en-US"/>
        </w:rPr>
        <w:t xml:space="preserve">o allow </w:t>
      </w:r>
      <w:r>
        <w:rPr>
          <w:lang w:val="en-US"/>
        </w:rPr>
        <w:t>using</w:t>
      </w:r>
      <w:r w:rsidR="00EE6055">
        <w:rPr>
          <w:lang w:val="en-US"/>
        </w:rPr>
        <w:t xml:space="preserve"> the same transmitter as </w:t>
      </w:r>
      <w:r>
        <w:rPr>
          <w:lang w:val="en-US"/>
        </w:rPr>
        <w:t>legacy LTE</w:t>
      </w:r>
      <w:r w:rsidR="00EE6055">
        <w:rPr>
          <w:lang w:val="en-US"/>
        </w:rPr>
        <w:t xml:space="preserve"> transmission</w:t>
      </w:r>
      <w:r>
        <w:rPr>
          <w:lang w:val="en-US"/>
        </w:rPr>
        <w:t>,</w:t>
      </w:r>
    </w:p>
    <w:p w14:paraId="4B59FD90" w14:textId="7A9521D3" w:rsidR="006B1F58" w:rsidRDefault="00A065AF" w:rsidP="00A065AF">
      <w:pPr>
        <w:pStyle w:val="ListParagraph"/>
        <w:numPr>
          <w:ilvl w:val="0"/>
          <w:numId w:val="41"/>
        </w:numPr>
        <w:jc w:val="both"/>
        <w:rPr>
          <w:lang w:val="en-US"/>
        </w:rPr>
      </w:pPr>
      <w:r>
        <w:rPr>
          <w:lang w:val="en-US"/>
        </w:rPr>
        <w:t xml:space="preserve">carries </w:t>
      </w:r>
      <w:r w:rsidR="00A840D3" w:rsidRPr="008820E9">
        <w:rPr>
          <w:lang w:val="en-US"/>
        </w:rPr>
        <w:t>a minimum of information</w:t>
      </w:r>
      <w:r w:rsidR="006B1F58">
        <w:rPr>
          <w:lang w:val="en-US"/>
        </w:rPr>
        <w:t xml:space="preserve">, </w:t>
      </w:r>
      <w:r w:rsidR="006B1F58" w:rsidRPr="00C107D8">
        <w:rPr>
          <w:lang w:val="en-US"/>
        </w:rPr>
        <w:t>in order to be decoded in a short time interval</w:t>
      </w:r>
      <w:r w:rsidR="00E34382">
        <w:rPr>
          <w:lang w:val="en-US"/>
        </w:rPr>
        <w:t>,</w:t>
      </w:r>
    </w:p>
    <w:p w14:paraId="13D2C443" w14:textId="463F993B" w:rsidR="006B1F58" w:rsidRDefault="00A840D3" w:rsidP="00A065AF">
      <w:pPr>
        <w:pStyle w:val="ListParagraph"/>
        <w:numPr>
          <w:ilvl w:val="0"/>
          <w:numId w:val="41"/>
        </w:numPr>
        <w:jc w:val="both"/>
        <w:rPr>
          <w:lang w:val="en-US"/>
        </w:rPr>
      </w:pPr>
      <w:r w:rsidRPr="008820E9">
        <w:rPr>
          <w:lang w:val="en-US"/>
        </w:rPr>
        <w:t>is used to acquire synchronization when waking up from sleep mode</w:t>
      </w:r>
      <w:r w:rsidR="00E34382">
        <w:rPr>
          <w:lang w:val="en-US"/>
        </w:rPr>
        <w:t>, and</w:t>
      </w:r>
      <w:r w:rsidR="006A14FE">
        <w:rPr>
          <w:lang w:val="en-US"/>
        </w:rPr>
        <w:t xml:space="preserve"> </w:t>
      </w:r>
    </w:p>
    <w:p w14:paraId="14E3652B" w14:textId="77777777" w:rsidR="00A4267F" w:rsidRDefault="006A14FE" w:rsidP="00A065AF">
      <w:pPr>
        <w:pStyle w:val="ListParagraph"/>
        <w:numPr>
          <w:ilvl w:val="0"/>
          <w:numId w:val="41"/>
        </w:numPr>
        <w:jc w:val="both"/>
        <w:rPr>
          <w:lang w:val="en-US"/>
        </w:rPr>
      </w:pPr>
      <w:r>
        <w:rPr>
          <w:lang w:val="en-US"/>
        </w:rPr>
        <w:t>configurable structure to support different condition, e.g., coverage level</w:t>
      </w:r>
      <w:r w:rsidR="00A4267F">
        <w:rPr>
          <w:lang w:val="en-US"/>
        </w:rPr>
        <w:t xml:space="preserve">, </w:t>
      </w:r>
    </w:p>
    <w:p w14:paraId="04D29BDE" w14:textId="36392028" w:rsidR="006A14FE" w:rsidRDefault="00A4267F" w:rsidP="00A065AF">
      <w:pPr>
        <w:pStyle w:val="ListParagraph"/>
        <w:numPr>
          <w:ilvl w:val="0"/>
          <w:numId w:val="41"/>
        </w:numPr>
        <w:jc w:val="both"/>
        <w:rPr>
          <w:lang w:val="en-US"/>
        </w:rPr>
      </w:pPr>
      <w:r w:rsidRPr="00970F97">
        <w:rPr>
          <w:rFonts w:eastAsia="MS Mincho" w:cs="NimbusSanL-Regu"/>
          <w:lang w:val="en-US"/>
        </w:rPr>
        <w:t>provides good correlation properties and detection probabilities</w:t>
      </w:r>
    </w:p>
    <w:p w14:paraId="16E41FB8" w14:textId="77777777" w:rsidR="00FE27C5" w:rsidRDefault="00FE27C5" w:rsidP="00734D40">
      <w:pPr>
        <w:pStyle w:val="ListParagraph"/>
        <w:jc w:val="both"/>
        <w:rPr>
          <w:lang w:val="en-US"/>
        </w:rPr>
      </w:pPr>
    </w:p>
    <w:p w14:paraId="2A1A81DA" w14:textId="4893609E" w:rsidR="003C2CFA" w:rsidRDefault="00FE27C5" w:rsidP="00A52109">
      <w:pPr>
        <w:pStyle w:val="ListParagraph"/>
        <w:ind w:left="0"/>
        <w:jc w:val="both"/>
        <w:rPr>
          <w:lang w:val="en-US"/>
        </w:rPr>
      </w:pPr>
      <w:r>
        <w:rPr>
          <w:rFonts w:eastAsia="MS Mincho" w:cs="NimbusSanL-Regu"/>
          <w:lang w:val="en-US"/>
        </w:rPr>
        <w:t>a</w:t>
      </w:r>
      <w:r w:rsidR="003C2CFA">
        <w:rPr>
          <w:rFonts w:eastAsia="MS Mincho" w:cs="NimbusSanL-Regu"/>
          <w:lang w:val="en-US"/>
        </w:rPr>
        <w:t>nd for low</w:t>
      </w:r>
      <w:r w:rsidR="003C2CFA" w:rsidRPr="00734D40">
        <w:rPr>
          <w:lang w:val="en-US"/>
        </w:rPr>
        <w:t>-</w:t>
      </w:r>
      <w:r w:rsidR="003C2CFA">
        <w:rPr>
          <w:lang w:val="en-US"/>
        </w:rPr>
        <w:t xml:space="preserve">power receiver </w:t>
      </w:r>
      <w:r>
        <w:rPr>
          <w:lang w:val="en-US"/>
        </w:rPr>
        <w:t>the following additional properties are needed to be considered:</w:t>
      </w:r>
      <w:r w:rsidR="003C2CFA">
        <w:rPr>
          <w:lang w:val="en-US"/>
        </w:rPr>
        <w:t xml:space="preserve"> </w:t>
      </w:r>
    </w:p>
    <w:p w14:paraId="6CDB0E8C" w14:textId="77777777" w:rsidR="00F83D53" w:rsidDel="003F7DA7" w:rsidRDefault="00F83D53" w:rsidP="00F83D53">
      <w:pPr>
        <w:pStyle w:val="ListParagraph"/>
        <w:numPr>
          <w:ilvl w:val="0"/>
          <w:numId w:val="41"/>
        </w:numPr>
        <w:jc w:val="both"/>
        <w:rPr>
          <w:lang w:val="en-US"/>
        </w:rPr>
      </w:pPr>
      <w:r w:rsidDel="003F7DA7">
        <w:rPr>
          <w:lang w:val="en-US"/>
        </w:rPr>
        <w:t>non-coherent modulation to allow for the low-power design of the receiver,</w:t>
      </w:r>
    </w:p>
    <w:p w14:paraId="4DC48D01" w14:textId="0BCDE153" w:rsidR="003F7DA7" w:rsidRPr="00A4267F" w:rsidRDefault="00F83D53" w:rsidP="00A065AF">
      <w:pPr>
        <w:pStyle w:val="ListParagraph"/>
        <w:numPr>
          <w:ilvl w:val="0"/>
          <w:numId w:val="41"/>
        </w:numPr>
        <w:jc w:val="both"/>
        <w:rPr>
          <w:lang w:val="en-US"/>
        </w:rPr>
      </w:pPr>
      <w:r>
        <w:rPr>
          <w:lang w:val="en-US"/>
        </w:rPr>
        <w:t>compensates for the wake-up receiver performance (sensitivity) loss</w:t>
      </w:r>
    </w:p>
    <w:p w14:paraId="6CD93A1F" w14:textId="77777777" w:rsidR="006A14FE" w:rsidRDefault="006A14FE" w:rsidP="008820E9">
      <w:pPr>
        <w:pStyle w:val="ListParagraph"/>
        <w:jc w:val="both"/>
        <w:rPr>
          <w:lang w:val="en-US"/>
        </w:rPr>
      </w:pPr>
    </w:p>
    <w:p w14:paraId="599EBA6E" w14:textId="612D38A7" w:rsidR="00A07AB0" w:rsidRDefault="00A07AB0" w:rsidP="00A07AB0">
      <w:pPr>
        <w:jc w:val="both"/>
        <w:rPr>
          <w:rFonts w:eastAsia="MS Mincho"/>
          <w:lang w:val="en-US"/>
        </w:rPr>
      </w:pPr>
      <w:r>
        <w:rPr>
          <w:rFonts w:eastAsia="MS Mincho"/>
          <w:lang w:val="en-US"/>
        </w:rPr>
        <w:t>In [</w:t>
      </w:r>
      <w:r w:rsidR="003D6360">
        <w:rPr>
          <w:rFonts w:eastAsia="MS Mincho"/>
          <w:lang w:val="en-US"/>
        </w:rPr>
        <w:t>1</w:t>
      </w:r>
      <w:r>
        <w:rPr>
          <w:rFonts w:eastAsia="MS Mincho"/>
          <w:lang w:val="en-US"/>
        </w:rPr>
        <w:t>], it is proposed that the WUS can consists of a preamble sequence followed by an information part as shown in</w:t>
      </w:r>
      <w:r w:rsidR="00331D9B">
        <w:rPr>
          <w:rFonts w:eastAsia="MS Mincho"/>
          <w:lang w:val="en-US"/>
        </w:rPr>
        <w:t xml:space="preserve"> </w:t>
      </w:r>
      <w:r w:rsidR="00331D9B">
        <w:rPr>
          <w:rFonts w:eastAsia="MS Mincho"/>
          <w:lang w:val="en-US"/>
        </w:rPr>
        <w:fldChar w:fldCharType="begin"/>
      </w:r>
      <w:r w:rsidR="00331D9B">
        <w:rPr>
          <w:rFonts w:eastAsia="MS Mincho"/>
          <w:lang w:val="en-US"/>
        </w:rPr>
        <w:instrText xml:space="preserve"> REF _Ref490224469 \h </w:instrText>
      </w:r>
      <w:r w:rsidR="00331D9B">
        <w:rPr>
          <w:rFonts w:eastAsia="MS Mincho"/>
          <w:lang w:val="en-US"/>
        </w:rPr>
      </w:r>
      <w:r w:rsidR="00331D9B">
        <w:rPr>
          <w:rFonts w:eastAsia="MS Mincho"/>
          <w:lang w:val="en-US"/>
        </w:rPr>
        <w:fldChar w:fldCharType="separate"/>
      </w:r>
      <w:r w:rsidR="00762180">
        <w:t xml:space="preserve">Figure </w:t>
      </w:r>
      <w:r w:rsidR="00762180">
        <w:rPr>
          <w:noProof/>
        </w:rPr>
        <w:t>2</w:t>
      </w:r>
      <w:r w:rsidR="00331D9B">
        <w:rPr>
          <w:rFonts w:eastAsia="MS Mincho"/>
          <w:lang w:val="en-US"/>
        </w:rPr>
        <w:fldChar w:fldCharType="end"/>
      </w:r>
      <w:r>
        <w:rPr>
          <w:rFonts w:eastAsia="MS Mincho"/>
          <w:lang w:val="en-US"/>
        </w:rPr>
        <w:t>.  The preamble part is to enable the WUS to be detected non-coherently, i.e. without the need for prior synchronization thereby saving UE power from having to sync with sparsely located PSS/SSS.  The information part may contain additional information if required if the preamble part itself does not provide sufficient information.</w:t>
      </w:r>
    </w:p>
    <w:p w14:paraId="1F6B1AE2" w14:textId="6E0D9718" w:rsidR="00A07AB0" w:rsidRDefault="00060FAC" w:rsidP="00734D40">
      <w:pPr>
        <w:jc w:val="center"/>
        <w:rPr>
          <w:lang w:val="en-US"/>
        </w:rPr>
      </w:pPr>
      <w:r>
        <w:rPr>
          <w:noProof/>
          <w:lang w:eastAsia="en-GB"/>
        </w:rPr>
        <w:drawing>
          <wp:inline distT="0" distB="0" distL="0" distR="0" wp14:anchorId="0A2E105C" wp14:editId="24365D16">
            <wp:extent cx="1505585" cy="93916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5585" cy="939165"/>
                    </a:xfrm>
                    <a:prstGeom prst="rect">
                      <a:avLst/>
                    </a:prstGeom>
                    <a:noFill/>
                  </pic:spPr>
                </pic:pic>
              </a:graphicData>
            </a:graphic>
          </wp:inline>
        </w:drawing>
      </w:r>
    </w:p>
    <w:p w14:paraId="296B1568" w14:textId="00AB77D7" w:rsidR="00060FAC" w:rsidRDefault="0058378C" w:rsidP="00060FAC">
      <w:pPr>
        <w:pStyle w:val="Caption"/>
        <w:jc w:val="center"/>
        <w:rPr>
          <w:lang w:val="en-US"/>
        </w:rPr>
      </w:pPr>
      <w:bookmarkStart w:id="15" w:name="_Ref490224469"/>
      <w:bookmarkStart w:id="16" w:name="_Ref490050168"/>
      <w:r>
        <w:t xml:space="preserve">Figure </w:t>
      </w:r>
      <w:r w:rsidR="004C3EB5">
        <w:fldChar w:fldCharType="begin"/>
      </w:r>
      <w:r w:rsidR="004C3EB5">
        <w:instrText xml:space="preserve"> SEQ Figure \* ARABIC </w:instrText>
      </w:r>
      <w:r w:rsidR="004C3EB5">
        <w:fldChar w:fldCharType="separate"/>
      </w:r>
      <w:r w:rsidR="00762180">
        <w:rPr>
          <w:noProof/>
        </w:rPr>
        <w:t>2</w:t>
      </w:r>
      <w:r w:rsidR="004C3EB5">
        <w:rPr>
          <w:noProof/>
        </w:rPr>
        <w:fldChar w:fldCharType="end"/>
      </w:r>
      <w:bookmarkEnd w:id="15"/>
      <w:r>
        <w:t xml:space="preserve">: </w:t>
      </w:r>
      <w:bookmarkEnd w:id="16"/>
      <w:r w:rsidR="00060FAC">
        <w:rPr>
          <w:lang w:val="en-US"/>
        </w:rPr>
        <w:t>WUS preamble and info parts</w:t>
      </w:r>
    </w:p>
    <w:p w14:paraId="14632946" w14:textId="77777777" w:rsidR="00060FAC" w:rsidRDefault="00060FAC" w:rsidP="00060FAC">
      <w:pPr>
        <w:rPr>
          <w:rFonts w:eastAsia="MS Mincho"/>
          <w:b/>
          <w:lang w:val="en-US"/>
        </w:rPr>
      </w:pPr>
    </w:p>
    <w:p w14:paraId="4E0441F5" w14:textId="08395ACE" w:rsidR="00060FAC" w:rsidRDefault="00060FAC" w:rsidP="00060FAC">
      <w:pPr>
        <w:rPr>
          <w:rFonts w:eastAsia="MS Mincho"/>
          <w:b/>
          <w:lang w:val="en-US"/>
        </w:rPr>
      </w:pPr>
      <w:r>
        <w:rPr>
          <w:rFonts w:eastAsia="MS Mincho"/>
          <w:b/>
          <w:lang w:val="en-US"/>
        </w:rPr>
        <w:t xml:space="preserve">Proposal </w:t>
      </w:r>
      <w:r w:rsidR="00762180">
        <w:rPr>
          <w:rFonts w:eastAsia="MS Mincho"/>
          <w:b/>
          <w:lang w:val="en-US"/>
        </w:rPr>
        <w:t>2</w:t>
      </w:r>
      <w:r>
        <w:rPr>
          <w:rFonts w:eastAsia="MS Mincho"/>
          <w:b/>
          <w:lang w:val="en-US"/>
        </w:rPr>
        <w:t>: The WUS should be non-coherently detected without the need of prior synchronization.</w:t>
      </w:r>
    </w:p>
    <w:p w14:paraId="2B23D98B" w14:textId="572BBD77" w:rsidR="00060FAC" w:rsidRPr="00734D40" w:rsidRDefault="00060FAC" w:rsidP="00734D40">
      <w:pPr>
        <w:jc w:val="both"/>
        <w:rPr>
          <w:rFonts w:eastAsia="MS Mincho"/>
          <w:lang w:val="en-US"/>
        </w:rPr>
      </w:pPr>
      <w:r w:rsidRPr="00734D40">
        <w:rPr>
          <w:rFonts w:eastAsia="MS Mincho"/>
          <w:lang w:val="en-US"/>
        </w:rPr>
        <w:t xml:space="preserve">In the frequency domain, consider the sequence </w:t>
      </w:r>
      <w:r w:rsidRPr="00734D40">
        <w:rPr>
          <w:rFonts w:eastAsia="MS Mincho"/>
          <w:i/>
          <w:lang w:val="en-US"/>
        </w:rPr>
        <w:t>X</w:t>
      </w:r>
      <w:r w:rsidRPr="00734D40">
        <w:rPr>
          <w:rFonts w:eastAsia="MS Mincho"/>
          <w:lang w:val="en-US"/>
        </w:rPr>
        <w:t>(</w:t>
      </w:r>
      <w:r w:rsidRPr="00734D40">
        <w:rPr>
          <w:rFonts w:eastAsia="MS Mincho"/>
          <w:i/>
          <w:lang w:val="en-US"/>
        </w:rPr>
        <w:t>k</w:t>
      </w:r>
      <w:r w:rsidRPr="00734D40">
        <w:rPr>
          <w:rFonts w:eastAsia="MS Mincho"/>
          <w:lang w:val="en-US"/>
        </w:rPr>
        <w:t>):</w:t>
      </w:r>
    </w:p>
    <w:p w14:paraId="195D6D16" w14:textId="77777777" w:rsidR="00060FAC" w:rsidRPr="00734D40" w:rsidRDefault="00060FAC" w:rsidP="00060FAC">
      <w:pPr>
        <w:rPr>
          <w:lang w:val="en-US"/>
        </w:rPr>
      </w:pPr>
      <m:oMathPara>
        <m:oMath>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hint="eastAsia"/>
              <w:lang w:val="en-US"/>
            </w:rPr>
            <m:t>=</m:t>
          </m:r>
          <m:r>
            <w:rPr>
              <w:rFonts w:ascii="Cambria Math" w:hAnsi="Cambria Math"/>
            </w:rPr>
            <m:t>P</m:t>
          </m:r>
          <m:d>
            <m:dPr>
              <m:ctrlPr>
                <w:rPr>
                  <w:rFonts w:ascii="Cambria Math" w:hAnsi="Cambria Math"/>
                  <w:i/>
                </w:rPr>
              </m:ctrlPr>
            </m:dPr>
            <m:e>
              <m:r>
                <w:rPr>
                  <w:rFonts w:ascii="Cambria Math" w:hAnsi="Cambria Math"/>
                </w:rPr>
                <m:t>k</m:t>
              </m:r>
            </m:e>
          </m:d>
          <m:r>
            <w:rPr>
              <w:rFonts w:ascii="Cambria Math" w:hAnsi="Cambria Math"/>
            </w:rPr>
            <m:t>Z</m:t>
          </m:r>
          <m:d>
            <m:dPr>
              <m:ctrlPr>
                <w:rPr>
                  <w:rFonts w:ascii="Cambria Math" w:hAnsi="Cambria Math"/>
                  <w:i/>
                </w:rPr>
              </m:ctrlPr>
            </m:dPr>
            <m:e>
              <m:r>
                <w:rPr>
                  <w:rFonts w:ascii="Cambria Math" w:hAnsi="Cambria Math"/>
                </w:rPr>
                <m:t>k</m:t>
              </m:r>
            </m:e>
          </m:d>
        </m:oMath>
      </m:oMathPara>
    </w:p>
    <w:p w14:paraId="302E9253" w14:textId="449EDEBA" w:rsidR="00060FAC" w:rsidRDefault="008B71B9" w:rsidP="00734D40">
      <w:pPr>
        <w:jc w:val="both"/>
        <w:rPr>
          <w:lang w:val="en-US"/>
        </w:rPr>
      </w:pPr>
      <w:r>
        <w:rPr>
          <w:lang w:val="en-US"/>
        </w:rPr>
        <w:t>w</w:t>
      </w:r>
      <w:r w:rsidR="00060FAC">
        <w:rPr>
          <w:lang w:val="en-US"/>
        </w:rPr>
        <w:t xml:space="preserve">here, </w:t>
      </w:r>
      <w:r w:rsidR="00060FAC">
        <w:rPr>
          <w:i/>
          <w:lang w:val="en-US"/>
        </w:rPr>
        <w:t>P</w:t>
      </w:r>
      <w:r w:rsidR="00060FAC">
        <w:rPr>
          <w:lang w:val="en-US"/>
        </w:rPr>
        <w:t>(</w:t>
      </w:r>
      <w:r w:rsidR="00060FAC">
        <w:rPr>
          <w:i/>
          <w:lang w:val="en-US"/>
        </w:rPr>
        <w:t>k</w:t>
      </w:r>
      <w:r w:rsidR="00060FAC">
        <w:rPr>
          <w:lang w:val="en-US"/>
        </w:rPr>
        <w:t xml:space="preserve">) is a PN sequence, </w:t>
      </w:r>
      <w:r w:rsidR="00060FAC">
        <w:rPr>
          <w:i/>
          <w:lang w:val="en-US"/>
        </w:rPr>
        <w:t>Z</w:t>
      </w:r>
      <w:r w:rsidR="00060FAC">
        <w:rPr>
          <w:lang w:val="en-US"/>
        </w:rPr>
        <w:t>(</w:t>
      </w:r>
      <w:r w:rsidR="00060FAC">
        <w:rPr>
          <w:i/>
          <w:lang w:val="en-US"/>
        </w:rPr>
        <w:t>k</w:t>
      </w:r>
      <w:r w:rsidR="00060FAC">
        <w:rPr>
          <w:lang w:val="en-US"/>
        </w:rPr>
        <w:t xml:space="preserve">) is the Zadoff-Chu sequence for </w:t>
      </w:r>
      <m:oMath>
        <m:r>
          <w:rPr>
            <w:rFonts w:ascii="Cambria Math" w:hAnsi="Cambria Math"/>
          </w:rPr>
          <m:t>k</m:t>
        </m:r>
        <m:r>
          <w:rPr>
            <w:rFonts w:ascii="Cambria Math" w:hAnsi="Cambria Math"/>
            <w:lang w:val="en-US"/>
          </w:rPr>
          <m:t>=0,1,2,..</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lang w:val="en-US"/>
          </w:rPr>
          <m:t>-1</m:t>
        </m:r>
      </m:oMath>
      <w:r w:rsidR="00060FAC">
        <w:rPr>
          <w:lang w:val="en-US"/>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SC</m:t>
            </m:r>
          </m:sub>
        </m:sSub>
      </m:oMath>
      <w:r w:rsidR="00060FAC">
        <w:rPr>
          <w:lang w:val="en-US"/>
        </w:rPr>
        <w:t xml:space="preserve"> is the number of sub-carriers used for the WUS </w:t>
      </w:r>
      <w:r>
        <w:rPr>
          <w:lang w:val="en-US"/>
        </w:rPr>
        <w:t>preamble</w:t>
      </w:r>
      <w:r w:rsidR="00060FAC">
        <w:rPr>
          <w:lang w:val="en-US"/>
        </w:rPr>
        <w:t xml:space="preserve">.  We use a ZC length of 63, i.e. </w:t>
      </w:r>
      <w:r w:rsidR="00060FAC">
        <w:rPr>
          <w:i/>
          <w:lang w:val="en-US"/>
        </w:rPr>
        <w:t>N</w:t>
      </w:r>
      <w:r w:rsidR="00060FAC">
        <w:rPr>
          <w:i/>
          <w:vertAlign w:val="subscript"/>
          <w:lang w:val="en-US"/>
        </w:rPr>
        <w:t>SC</w:t>
      </w:r>
      <w:r w:rsidR="00060FAC">
        <w:rPr>
          <w:lang w:val="en-US"/>
        </w:rPr>
        <w:t xml:space="preserve">=63.  In the time domain, the WUS preamble </w:t>
      </w:r>
      <w:r w:rsidR="00060FAC">
        <w:rPr>
          <w:i/>
          <w:lang w:val="en-US"/>
        </w:rPr>
        <w:t>w</w:t>
      </w:r>
      <w:r w:rsidR="00060FAC">
        <w:rPr>
          <w:i/>
          <w:vertAlign w:val="subscript"/>
          <w:lang w:val="en-US"/>
        </w:rPr>
        <w:t>m</w:t>
      </w:r>
      <w:r w:rsidR="00060FAC">
        <w:rPr>
          <w:lang w:val="en-US"/>
        </w:rPr>
        <w:t>(</w:t>
      </w:r>
      <w:r w:rsidR="00060FAC">
        <w:rPr>
          <w:i/>
          <w:lang w:val="en-US"/>
        </w:rPr>
        <w:t>k</w:t>
      </w:r>
      <w:r w:rsidR="00060FAC">
        <w:rPr>
          <w:lang w:val="en-US"/>
        </w:rPr>
        <w:t xml:space="preserve">) for symbol </w:t>
      </w:r>
      <w:r w:rsidR="00060FAC">
        <w:rPr>
          <w:i/>
          <w:lang w:val="en-US"/>
        </w:rPr>
        <w:t>m</w:t>
      </w:r>
      <w:r w:rsidR="00060FAC">
        <w:rPr>
          <w:lang w:val="en-US"/>
        </w:rPr>
        <w:t xml:space="preserve"> is:</w:t>
      </w:r>
    </w:p>
    <w:p w14:paraId="05B04FE0" w14:textId="77777777" w:rsidR="00060FAC" w:rsidRDefault="004C3EB5" w:rsidP="00060FAC">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m</m:t>
                  </m:r>
                </m:sub>
              </m:sSub>
              <m:d>
                <m:dPr>
                  <m:ctrlPr>
                    <w:rPr>
                      <w:rFonts w:ascii="Cambria Math" w:hAnsi="Cambria Math"/>
                      <w:i/>
                    </w:rPr>
                  </m:ctrlPr>
                </m:dPr>
                <m:e>
                  <m:r>
                    <w:rPr>
                      <w:rFonts w:ascii="Cambria Math" w:hAnsi="Cambria Math"/>
                    </w:rPr>
                    <m:t>k</m:t>
                  </m:r>
                </m:e>
              </m:d>
              <m:r>
                <w:rPr>
                  <w:rFonts w:ascii="Cambria Math" w:hAnsi="Cambria Math"/>
                </w:rPr>
                <m:t>=x(k) e</m:t>
              </m:r>
            </m:e>
            <m:sup>
              <m:sSub>
                <m:sSubPr>
                  <m:ctrlPr>
                    <w:rPr>
                      <w:rFonts w:ascii="Cambria Math" w:hAnsi="Cambria Math"/>
                      <w:i/>
                    </w:rPr>
                  </m:ctrlPr>
                </m:sSubPr>
                <m:e>
                  <m:r>
                    <w:rPr>
                      <w:rFonts w:ascii="Cambria Math" w:hAnsi="Cambria Math"/>
                    </w:rPr>
                    <m:t>-ja</m:t>
                  </m:r>
                </m:e>
                <m:sub>
                  <m:r>
                    <w:rPr>
                      <w:rFonts w:ascii="Cambria Math" w:hAnsi="Cambria Math"/>
                    </w:rPr>
                    <m:t>m</m:t>
                  </m:r>
                </m:sub>
              </m:sSub>
              <m:r>
                <w:rPr>
                  <w:rFonts w:ascii="Cambria Math" w:hAnsi="Cambria Math"/>
                </w:rPr>
                <m:t>k</m:t>
              </m:r>
            </m:sup>
          </m:sSup>
        </m:oMath>
      </m:oMathPara>
    </w:p>
    <w:p w14:paraId="57F4F00F" w14:textId="77777777" w:rsidR="00060FAC" w:rsidRDefault="00060FAC" w:rsidP="00734D40">
      <w:pPr>
        <w:jc w:val="both"/>
        <w:rPr>
          <w:lang w:val="en-US"/>
        </w:rPr>
      </w:pPr>
      <w:r>
        <w:rPr>
          <w:lang w:val="en-US"/>
        </w:rPr>
        <w:t xml:space="preserve">where </w:t>
      </w:r>
      <w:r>
        <w:rPr>
          <w:i/>
          <w:lang w:val="en-US"/>
        </w:rPr>
        <w:t>x(k)</w:t>
      </w:r>
      <w:r>
        <w:rPr>
          <w:lang w:val="en-US"/>
        </w:rPr>
        <w:t xml:space="preserve"> is the inverse Fourier transform of </w:t>
      </w:r>
      <w:r>
        <w:rPr>
          <w:i/>
          <w:lang w:val="en-US"/>
        </w:rPr>
        <w:t>X</w:t>
      </w:r>
      <w:r>
        <w:rPr>
          <w:lang w:val="en-US"/>
        </w:rPr>
        <w:t>(</w:t>
      </w:r>
      <w:r>
        <w:rPr>
          <w:i/>
          <w:lang w:val="en-US"/>
        </w:rPr>
        <w:t>k</w:t>
      </w:r>
      <w:r>
        <w:rPr>
          <w:lang w:val="en-US"/>
        </w:rPr>
        <w:t xml:space="preserve">) and </w:t>
      </w:r>
      <m:oMath>
        <m:sSub>
          <m:sSubPr>
            <m:ctrlPr>
              <w:rPr>
                <w:rFonts w:ascii="Cambria Math" w:hAnsi="Cambria Math"/>
                <w:i/>
              </w:rPr>
            </m:ctrlPr>
          </m:sSubPr>
          <m:e>
            <m:r>
              <w:rPr>
                <w:rFonts w:ascii="Cambria Math" w:hAnsi="Cambria Math"/>
              </w:rPr>
              <m:t>a</m:t>
            </m:r>
          </m:e>
          <m:sub>
            <m:r>
              <w:rPr>
                <w:rFonts w:ascii="Cambria Math" w:hAnsi="Cambria Math"/>
              </w:rPr>
              <m:t>m</m:t>
            </m:r>
          </m:sub>
        </m:sSub>
      </m:oMath>
      <w:r>
        <w:rPr>
          <w:lang w:val="en-US"/>
        </w:rPr>
        <w:t xml:space="preserve"> is a frequency shift component for preamble symbol </w:t>
      </w:r>
      <w:r>
        <w:rPr>
          <w:i/>
          <w:lang w:val="en-US"/>
        </w:rPr>
        <w:t>m</w:t>
      </w:r>
      <w:r>
        <w:rPr>
          <w:lang w:val="en-US"/>
        </w:rPr>
        <w:t xml:space="preserve">.  This frequency shift is added to mitigate interference by setting </w:t>
      </w:r>
      <w:r>
        <w:rPr>
          <w:i/>
          <w:lang w:val="en-US"/>
        </w:rPr>
        <w:t>a</w:t>
      </w:r>
      <w:r>
        <w:rPr>
          <w:i/>
          <w:vertAlign w:val="subscript"/>
          <w:lang w:val="en-US"/>
        </w:rPr>
        <w:t>m</w:t>
      </w:r>
      <w:r>
        <w:rPr>
          <w:lang w:val="en-US"/>
        </w:rPr>
        <w:t xml:space="preserve">=0 for odd symbol index and </w:t>
      </w:r>
      <m:oMath>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lang w:val="en-US"/>
          </w:rPr>
          <m:t>= 2</m:t>
        </m:r>
        <m:r>
          <w:rPr>
            <w:rFonts w:ascii="Cambria Math" w:hAnsi="Cambria Math"/>
          </w:rPr>
          <m:t>πnS</m:t>
        </m:r>
      </m:oMath>
      <w:r>
        <w:rPr>
          <w:lang w:val="en-US"/>
        </w:rPr>
        <w:t xml:space="preserve"> for even symbol index where </w:t>
      </w:r>
      <w:r>
        <w:rPr>
          <w:i/>
          <w:lang w:val="en-US"/>
        </w:rPr>
        <w:t>n</w:t>
      </w:r>
      <w:r>
        <w:rPr>
          <w:lang w:val="en-US"/>
        </w:rPr>
        <w:t xml:space="preserve"> is an integer and </w:t>
      </w:r>
      <w:r>
        <w:rPr>
          <w:i/>
          <w:lang w:val="en-US"/>
        </w:rPr>
        <w:t>S</w:t>
      </w:r>
      <w:r>
        <w:rPr>
          <w:lang w:val="en-US"/>
        </w:rPr>
        <w:t xml:space="preserve"> is the subcarrier spacing, i.e.:</w:t>
      </w:r>
    </w:p>
    <w:p w14:paraId="21321469" w14:textId="77777777" w:rsidR="00060FAC" w:rsidRDefault="004C3EB5" w:rsidP="00060FAC">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m</m:t>
                  </m:r>
                </m:sub>
              </m:sSub>
              <m:d>
                <m:dPr>
                  <m:ctrlPr>
                    <w:rPr>
                      <w:rFonts w:ascii="Cambria Math" w:hAnsi="Cambria Math"/>
                      <w:i/>
                    </w:rPr>
                  </m:ctrlPr>
                </m:dPr>
                <m:e>
                  <m:r>
                    <w:rPr>
                      <w:rFonts w:ascii="Cambria Math" w:hAnsi="Cambria Math"/>
                    </w:rPr>
                    <m:t>k</m:t>
                  </m:r>
                </m:e>
              </m:d>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e</m:t>
              </m:r>
            </m:e>
            <m:sup>
              <m:sSub>
                <m:sSubPr>
                  <m:ctrlPr>
                    <w:rPr>
                      <w:rFonts w:ascii="Cambria Math" w:hAnsi="Cambria Math"/>
                      <w:i/>
                    </w:rPr>
                  </m:ctrlPr>
                </m:sSubPr>
                <m:e>
                  <m:r>
                    <w:rPr>
                      <w:rFonts w:ascii="Cambria Math" w:hAnsi="Cambria Math"/>
                    </w:rPr>
                    <m:t>-ja</m:t>
                  </m:r>
                </m:e>
                <m:sub>
                  <m:r>
                    <w:rPr>
                      <w:rFonts w:ascii="Cambria Math" w:hAnsi="Cambria Math"/>
                    </w:rPr>
                    <m:t>m</m:t>
                  </m:r>
                </m:sub>
              </m:sSub>
              <m:r>
                <w:rPr>
                  <w:rFonts w:ascii="Cambria Math" w:hAnsi="Cambria Math"/>
                </w:rPr>
                <m:t>k</m:t>
              </m:r>
            </m:sup>
          </m:sSup>
        </m:oMath>
      </m:oMathPara>
    </w:p>
    <w:p w14:paraId="1945CDC6" w14:textId="77777777" w:rsidR="00060FAC" w:rsidRDefault="004C3EB5" w:rsidP="00060FAC">
      <m:oMathPara>
        <m:oMath>
          <m:sSub>
            <m:sSubPr>
              <m:ctrlPr>
                <w:rPr>
                  <w:rFonts w:ascii="Cambria Math" w:hAnsi="Cambria Math"/>
                  <w:i/>
                </w:rPr>
              </m:ctrlPr>
            </m:sSubPr>
            <m:e>
              <m:r>
                <w:rPr>
                  <w:rFonts w:ascii="Cambria Math" w:hAnsi="Cambria Math"/>
                </w:rPr>
                <m:t>w</m:t>
              </m:r>
            </m:e>
            <m:sub>
              <m:r>
                <w:rPr>
                  <w:rFonts w:ascii="Cambria Math" w:hAnsi="Cambria Math"/>
                </w:rPr>
                <m:t>m+1</m:t>
              </m:r>
            </m:sub>
          </m:sSub>
          <m:d>
            <m:dPr>
              <m:ctrlPr>
                <w:rPr>
                  <w:rFonts w:ascii="Cambria Math" w:hAnsi="Cambria Math"/>
                  <w:i/>
                </w:rPr>
              </m:ctrlPr>
            </m:dPr>
            <m:e>
              <m:r>
                <w:rPr>
                  <w:rFonts w:ascii="Cambria Math" w:hAnsi="Cambria Math"/>
                </w:rPr>
                <m:t>k</m:t>
              </m:r>
            </m:e>
          </m:d>
          <m:r>
            <w:rPr>
              <w:rFonts w:ascii="Cambria Math" w:hAnsi="Cambria Math"/>
            </w:rPr>
            <m:t>=x</m:t>
          </m:r>
          <m:d>
            <m:dPr>
              <m:ctrlPr>
                <w:rPr>
                  <w:rFonts w:ascii="Cambria Math" w:hAnsi="Cambria Math"/>
                  <w:i/>
                </w:rPr>
              </m:ctrlPr>
            </m:dPr>
            <m:e>
              <m:r>
                <w:rPr>
                  <w:rFonts w:ascii="Cambria Math" w:hAnsi="Cambria Math"/>
                </w:rPr>
                <m:t>k</m:t>
              </m:r>
            </m:e>
          </m:d>
        </m:oMath>
      </m:oMathPara>
    </w:p>
    <w:p w14:paraId="25F3DF4D" w14:textId="77777777" w:rsidR="00060FAC" w:rsidRDefault="004C3EB5" w:rsidP="00060FAC">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m+2</m:t>
                  </m:r>
                </m:sub>
              </m:sSub>
              <m:d>
                <m:dPr>
                  <m:ctrlPr>
                    <w:rPr>
                      <w:rFonts w:ascii="Cambria Math" w:hAnsi="Cambria Math"/>
                      <w:i/>
                    </w:rPr>
                  </m:ctrlPr>
                </m:dPr>
                <m:e>
                  <m:r>
                    <w:rPr>
                      <w:rFonts w:ascii="Cambria Math" w:hAnsi="Cambria Math"/>
                    </w:rPr>
                    <m:t>k</m:t>
                  </m:r>
                </m:e>
              </m:d>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e</m:t>
              </m:r>
            </m:e>
            <m:sup>
              <m:sSub>
                <m:sSubPr>
                  <m:ctrlPr>
                    <w:rPr>
                      <w:rFonts w:ascii="Cambria Math" w:hAnsi="Cambria Math"/>
                      <w:i/>
                    </w:rPr>
                  </m:ctrlPr>
                </m:sSubPr>
                <m:e>
                  <m:r>
                    <w:rPr>
                      <w:rFonts w:ascii="Cambria Math" w:hAnsi="Cambria Math"/>
                    </w:rPr>
                    <m:t>-ja</m:t>
                  </m:r>
                </m:e>
                <m:sub>
                  <m:r>
                    <w:rPr>
                      <w:rFonts w:ascii="Cambria Math" w:hAnsi="Cambria Math"/>
                    </w:rPr>
                    <m:t>m+2</m:t>
                  </m:r>
                </m:sub>
              </m:sSub>
              <m:r>
                <w:rPr>
                  <w:rFonts w:ascii="Cambria Math" w:hAnsi="Cambria Math"/>
                </w:rPr>
                <m:t>k</m:t>
              </m:r>
            </m:sup>
          </m:sSup>
        </m:oMath>
      </m:oMathPara>
    </w:p>
    <w:p w14:paraId="17CA538F" w14:textId="1DD34C15" w:rsidR="00060FAC" w:rsidRDefault="00060FAC" w:rsidP="00734D40">
      <w:pPr>
        <w:jc w:val="both"/>
        <w:rPr>
          <w:lang w:val="en-US"/>
        </w:rPr>
      </w:pPr>
      <w:r>
        <w:rPr>
          <w:lang w:val="en-US"/>
        </w:rPr>
        <w:t xml:space="preserve">Each preamble symbol, is then prefixed by a cyclic prefix of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Pr>
          <w:lang w:val="en-US"/>
        </w:rPr>
        <w:t xml:space="preserve"> samples.  </w:t>
      </w:r>
      <w:r w:rsidR="008B71B9" w:rsidRPr="00734D40">
        <w:rPr>
          <w:lang w:val="en-US"/>
        </w:rPr>
        <w:t>6</w:t>
      </w:r>
      <w:r>
        <w:rPr>
          <w:lang w:val="en-US"/>
        </w:rPr>
        <w:t xml:space="preserve"> shows an example WUS preamble with 8 repetitions, i.e. </w:t>
      </w:r>
      <w:r>
        <w:rPr>
          <w:i/>
          <w:lang w:val="en-US"/>
        </w:rPr>
        <w:t>m</w:t>
      </w:r>
      <w:r>
        <w:rPr>
          <w:lang w:val="en-US"/>
        </w:rPr>
        <w:t xml:space="preserve">=0, …, 7.  Here the 63 length sequence </w:t>
      </w:r>
      <w:r>
        <w:rPr>
          <w:i/>
          <w:lang w:val="en-US"/>
        </w:rPr>
        <w:t>X</w:t>
      </w:r>
      <w:r>
        <w:rPr>
          <w:lang w:val="en-US"/>
        </w:rPr>
        <w:t>(</w:t>
      </w:r>
      <w:r>
        <w:rPr>
          <w:i/>
          <w:lang w:val="en-US"/>
        </w:rPr>
        <w:t>k</w:t>
      </w:r>
      <w:r>
        <w:rPr>
          <w:lang w:val="en-US"/>
        </w:rPr>
        <w:t xml:space="preserve">) is centred around the DC subcarrier, where the DC subcarrier is zeroed.  The WUS preamble with repetition </w:t>
      </w:r>
      <w:r>
        <w:rPr>
          <w:i/>
          <w:lang w:val="en-US"/>
        </w:rPr>
        <w:t>R</w:t>
      </w:r>
      <w:r>
        <w:rPr>
          <w:lang w:val="en-US"/>
        </w:rPr>
        <w:t xml:space="preserve"> can be therefore group into pairs, where each pair {</w:t>
      </w:r>
      <w:r>
        <w:rPr>
          <w:i/>
          <w:lang w:val="en-US"/>
        </w:rPr>
        <w:t>w</w:t>
      </w:r>
      <w:r>
        <w:rPr>
          <w:i/>
          <w:vertAlign w:val="subscript"/>
          <w:lang w:val="en-US"/>
        </w:rPr>
        <w:t>m</w:t>
      </w:r>
      <w:r>
        <w:rPr>
          <w:lang w:val="en-US"/>
        </w:rPr>
        <w:t>(</w:t>
      </w:r>
      <w:r>
        <w:rPr>
          <w:i/>
          <w:lang w:val="en-US"/>
        </w:rPr>
        <w:t>k</w:t>
      </w:r>
      <w:r>
        <w:rPr>
          <w:lang w:val="en-US"/>
        </w:rPr>
        <w:t xml:space="preserve">), </w:t>
      </w:r>
      <w:r>
        <w:rPr>
          <w:i/>
          <w:lang w:val="en-US"/>
        </w:rPr>
        <w:t>w</w:t>
      </w:r>
      <w:r>
        <w:rPr>
          <w:i/>
          <w:vertAlign w:val="subscript"/>
          <w:lang w:val="en-US"/>
        </w:rPr>
        <w:t>m</w:t>
      </w:r>
      <w:r>
        <w:rPr>
          <w:vertAlign w:val="subscript"/>
          <w:lang w:val="en-US"/>
        </w:rPr>
        <w:t>+1</w:t>
      </w:r>
      <w:r>
        <w:rPr>
          <w:lang w:val="en-US"/>
        </w:rPr>
        <w:t>(</w:t>
      </w:r>
      <w:r>
        <w:rPr>
          <w:i/>
          <w:lang w:val="en-US"/>
        </w:rPr>
        <w:t>k</w:t>
      </w:r>
      <w:r>
        <w:rPr>
          <w:lang w:val="en-US"/>
        </w:rPr>
        <w:t xml:space="preserve">)} consists of a frequency shifted and non-frequency shifted sequence.  There are therefore </w:t>
      </w:r>
      <w:r>
        <w:rPr>
          <w:i/>
          <w:lang w:val="en-US"/>
        </w:rPr>
        <w:t>R</w:t>
      </w:r>
      <w:r>
        <w:rPr>
          <w:lang w:val="en-US"/>
        </w:rPr>
        <w:t xml:space="preserve">/2 pairs in a WUS preamble.  The PN sequence </w:t>
      </w:r>
      <w:r>
        <w:rPr>
          <w:i/>
          <w:lang w:val="en-US"/>
        </w:rPr>
        <w:t>P</w:t>
      </w:r>
      <w:r>
        <w:rPr>
          <w:lang w:val="en-US"/>
        </w:rPr>
        <w:t>(</w:t>
      </w:r>
      <w:r>
        <w:rPr>
          <w:i/>
          <w:lang w:val="en-US"/>
        </w:rPr>
        <w:t>k</w:t>
      </w:r>
      <w:r>
        <w:rPr>
          <w:lang w:val="en-US"/>
        </w:rPr>
        <w:t>) can be initialised to a different value for each of these pairs so that the start of the WUS preamble can be detected by the UE.</w:t>
      </w:r>
    </w:p>
    <w:p w14:paraId="6844E6E9" w14:textId="6235A69B" w:rsidR="001039C1" w:rsidRDefault="001039C1" w:rsidP="00734D40">
      <w:pPr>
        <w:jc w:val="center"/>
        <w:rPr>
          <w:lang w:val="en-US"/>
        </w:rPr>
      </w:pPr>
      <w:r>
        <w:rPr>
          <w:noProof/>
          <w:lang w:eastAsia="en-GB"/>
        </w:rPr>
        <w:drawing>
          <wp:inline distT="0" distB="0" distL="0" distR="0" wp14:anchorId="613584C5" wp14:editId="5D3366CF">
            <wp:extent cx="4176395" cy="329184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6395" cy="3291840"/>
                    </a:xfrm>
                    <a:prstGeom prst="rect">
                      <a:avLst/>
                    </a:prstGeom>
                    <a:noFill/>
                  </pic:spPr>
                </pic:pic>
              </a:graphicData>
            </a:graphic>
          </wp:inline>
        </w:drawing>
      </w:r>
    </w:p>
    <w:p w14:paraId="5C301C73" w14:textId="10CE01BD" w:rsidR="001039C1" w:rsidRDefault="0058378C" w:rsidP="001039C1">
      <w:pPr>
        <w:pStyle w:val="Caption"/>
        <w:jc w:val="center"/>
        <w:rPr>
          <w:lang w:val="en-US"/>
        </w:rPr>
      </w:pPr>
      <w:bookmarkStart w:id="17" w:name="_Ref490057344"/>
      <w:r>
        <w:t xml:space="preserve">Figure </w:t>
      </w:r>
      <w:r w:rsidR="004C3EB5">
        <w:fldChar w:fldCharType="begin"/>
      </w:r>
      <w:r w:rsidR="004C3EB5">
        <w:instrText xml:space="preserve"> SEQ Figure \* ARABIC </w:instrText>
      </w:r>
      <w:r w:rsidR="004C3EB5">
        <w:fldChar w:fldCharType="separate"/>
      </w:r>
      <w:r w:rsidR="00762180">
        <w:rPr>
          <w:noProof/>
        </w:rPr>
        <w:t>3</w:t>
      </w:r>
      <w:r w:rsidR="004C3EB5">
        <w:rPr>
          <w:noProof/>
        </w:rPr>
        <w:fldChar w:fldCharType="end"/>
      </w:r>
      <w:r>
        <w:t xml:space="preserve">: </w:t>
      </w:r>
      <w:bookmarkEnd w:id="17"/>
      <w:r w:rsidR="001039C1">
        <w:rPr>
          <w:lang w:val="en-US"/>
        </w:rPr>
        <w:t>WUS preamble with 8 repetitions</w:t>
      </w:r>
    </w:p>
    <w:p w14:paraId="6AF30141" w14:textId="77777777" w:rsidR="00A07AB0" w:rsidRDefault="00A07AB0" w:rsidP="00E34382">
      <w:pPr>
        <w:jc w:val="both"/>
        <w:rPr>
          <w:lang w:val="en-US"/>
        </w:rPr>
      </w:pPr>
    </w:p>
    <w:p w14:paraId="0280FC9A" w14:textId="5BA53F7F" w:rsidR="001039C1" w:rsidRDefault="001039C1" w:rsidP="00EE1A04">
      <w:pPr>
        <w:jc w:val="both"/>
        <w:rPr>
          <w:lang w:val="en-US"/>
        </w:rPr>
      </w:pPr>
      <w:r>
        <w:rPr>
          <w:lang w:val="en-US"/>
        </w:rPr>
        <w:t>We perform simulation using the simulation assumptions in the A</w:t>
      </w:r>
      <w:r w:rsidR="001F0CA8">
        <w:rPr>
          <w:lang w:val="en-US"/>
        </w:rPr>
        <w:t>nnex A</w:t>
      </w:r>
      <w:r>
        <w:rPr>
          <w:lang w:val="en-US"/>
        </w:rPr>
        <w:t xml:space="preserve">, which follow those in [5].  We use a receiver that consists of R/2 pairs of auto-correlators, where the outputs are summed for peak detection.  The miss detection rate against number of repetitions are shown in </w:t>
      </w:r>
      <w:r w:rsidR="00EE1A04" w:rsidRPr="00EE1A04">
        <w:rPr>
          <w:lang w:val="en-US"/>
        </w:rPr>
        <w:t>7</w:t>
      </w:r>
      <w:r>
        <w:rPr>
          <w:lang w:val="en-US"/>
        </w:rPr>
        <w:t xml:space="preserve"> for </w:t>
      </w:r>
      <w:r w:rsidR="009B3121">
        <w:rPr>
          <w:lang w:val="en-US"/>
        </w:rPr>
        <w:t>a False Alarm Rate of 34% and 4.7% at MCL of 16</w:t>
      </w:r>
      <w:r>
        <w:rPr>
          <w:lang w:val="en-US"/>
        </w:rPr>
        <w:t xml:space="preserve">4 dB.  For 1% miss detection rate the number of WUS preamble repetitions required are </w:t>
      </w:r>
      <w:r w:rsidR="009B3121">
        <w:rPr>
          <w:lang w:val="en-US"/>
        </w:rPr>
        <w:t>24 OFDM symbols with a high FAR of 34% and 48 OFDM symbols for a FAR of 4.7% at 16</w:t>
      </w:r>
      <w:r>
        <w:rPr>
          <w:lang w:val="en-US"/>
        </w:rPr>
        <w:t>4 dB</w:t>
      </w:r>
      <w:r w:rsidR="00762180">
        <w:rPr>
          <w:lang w:val="en-US"/>
        </w:rPr>
        <w:t xml:space="preserve"> MCL</w:t>
      </w:r>
      <w:r>
        <w:rPr>
          <w:lang w:val="en-US"/>
        </w:rPr>
        <w:t>.</w:t>
      </w:r>
    </w:p>
    <w:p w14:paraId="31DA48F1" w14:textId="22C7F0C5" w:rsidR="00EE1A04" w:rsidRDefault="009B3121" w:rsidP="00EE1A04">
      <w:pPr>
        <w:pStyle w:val="Caption"/>
        <w:jc w:val="center"/>
        <w:rPr>
          <w:lang w:val="en-US"/>
        </w:rPr>
      </w:pPr>
      <w:bookmarkStart w:id="18" w:name="_Ref490063085"/>
      <w:r>
        <w:rPr>
          <w:noProof/>
          <w:lang w:eastAsia="en-GB"/>
        </w:rPr>
        <w:lastRenderedPageBreak/>
        <w:drawing>
          <wp:inline distT="0" distB="0" distL="0" distR="0" wp14:anchorId="600302DB" wp14:editId="1B04D0B8">
            <wp:extent cx="6029325" cy="3670300"/>
            <wp:effectExtent l="0" t="0" r="952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9325" cy="3670300"/>
                    </a:xfrm>
                    <a:prstGeom prst="rect">
                      <a:avLst/>
                    </a:prstGeom>
                    <a:noFill/>
                  </pic:spPr>
                </pic:pic>
              </a:graphicData>
            </a:graphic>
          </wp:inline>
        </w:drawing>
      </w:r>
    </w:p>
    <w:p w14:paraId="18253DA7" w14:textId="56DEE5F8" w:rsidR="00EE1A04" w:rsidRDefault="0058378C" w:rsidP="00EE1A04">
      <w:pPr>
        <w:pStyle w:val="Caption"/>
        <w:jc w:val="center"/>
        <w:rPr>
          <w:lang w:val="en-US"/>
        </w:rPr>
      </w:pPr>
      <w:bookmarkStart w:id="19" w:name="_Ref490249514"/>
      <w:bookmarkEnd w:id="18"/>
      <w:r>
        <w:t xml:space="preserve">Figure </w:t>
      </w:r>
      <w:r w:rsidR="004C3EB5">
        <w:fldChar w:fldCharType="begin"/>
      </w:r>
      <w:r w:rsidR="004C3EB5">
        <w:instrText xml:space="preserve"> SEQ Figure \* ARABIC </w:instrText>
      </w:r>
      <w:r w:rsidR="004C3EB5">
        <w:fldChar w:fldCharType="separate"/>
      </w:r>
      <w:r w:rsidR="00762180">
        <w:rPr>
          <w:noProof/>
        </w:rPr>
        <w:t>4</w:t>
      </w:r>
      <w:r w:rsidR="004C3EB5">
        <w:rPr>
          <w:noProof/>
        </w:rPr>
        <w:fldChar w:fldCharType="end"/>
      </w:r>
      <w:bookmarkEnd w:id="19"/>
      <w:r>
        <w:t xml:space="preserve">: </w:t>
      </w:r>
      <w:r w:rsidR="00EE1A04">
        <w:rPr>
          <w:lang w:val="en-US"/>
        </w:rPr>
        <w:t>Miss detection rat</w:t>
      </w:r>
      <w:r w:rsidR="00762180">
        <w:rPr>
          <w:lang w:val="en-US"/>
        </w:rPr>
        <w:t xml:space="preserve">e vs repetitions for </w:t>
      </w:r>
      <w:r w:rsidR="009B3121">
        <w:rPr>
          <w:lang w:val="en-US"/>
        </w:rPr>
        <w:t>False Alarm Rate of 34% &amp; 4.7% at MCL 16</w:t>
      </w:r>
      <w:r w:rsidR="00762180">
        <w:rPr>
          <w:lang w:val="en-US"/>
        </w:rPr>
        <w:t>4 dB</w:t>
      </w:r>
    </w:p>
    <w:p w14:paraId="526C9F43" w14:textId="77777777" w:rsidR="0058378C" w:rsidRPr="0058378C" w:rsidRDefault="0058378C" w:rsidP="0058378C">
      <w:pPr>
        <w:rPr>
          <w:lang w:val="en-US"/>
        </w:rPr>
      </w:pPr>
    </w:p>
    <w:p w14:paraId="3C7E77C2" w14:textId="77777777" w:rsidR="004179E1" w:rsidRDefault="006D7698" w:rsidP="003A1735">
      <w:pPr>
        <w:pStyle w:val="Heading1"/>
        <w:numPr>
          <w:ilvl w:val="0"/>
          <w:numId w:val="9"/>
        </w:numPr>
      </w:pPr>
      <w:r>
        <w:t xml:space="preserve">  </w:t>
      </w:r>
      <w:r w:rsidR="004179E1">
        <w:t>Conclusion</w:t>
      </w:r>
    </w:p>
    <w:p w14:paraId="5AC514A8" w14:textId="77777777" w:rsidR="00A04540" w:rsidRDefault="009B2F2D" w:rsidP="003E1A18">
      <w:pPr>
        <w:jc w:val="both"/>
        <w:rPr>
          <w:lang w:val="en-US"/>
        </w:rPr>
      </w:pPr>
      <w:r w:rsidRPr="00970F97">
        <w:rPr>
          <w:lang w:val="en-US"/>
        </w:rPr>
        <w:t xml:space="preserve">In this contribution </w:t>
      </w:r>
      <w:r w:rsidR="003E1A18" w:rsidRPr="00970F97">
        <w:rPr>
          <w:lang w:val="en-US"/>
        </w:rPr>
        <w:t>we observe the following:</w:t>
      </w:r>
    </w:p>
    <w:p w14:paraId="78CC5467" w14:textId="77777777" w:rsidR="00762180" w:rsidRDefault="00762180" w:rsidP="003E1A18">
      <w:pPr>
        <w:jc w:val="both"/>
        <w:rPr>
          <w:lang w:val="en-US"/>
        </w:rPr>
      </w:pPr>
      <w:r w:rsidRPr="007F19CE">
        <w:rPr>
          <w:rFonts w:eastAsia="MS Mincho"/>
          <w:b/>
          <w:lang w:val="en-US"/>
        </w:rPr>
        <w:t>Observation 1: WUS is only transmitted when there is a potential paging which is expected to be rare for MTC</w:t>
      </w:r>
      <w:r w:rsidRPr="00734D40">
        <w:rPr>
          <w:lang w:val="en-US"/>
        </w:rPr>
        <w:t xml:space="preserve"> </w:t>
      </w:r>
    </w:p>
    <w:p w14:paraId="4679B66E" w14:textId="77777777" w:rsidR="009B3121" w:rsidRPr="00E513AD" w:rsidRDefault="009B3121" w:rsidP="009B3121">
      <w:pPr>
        <w:rPr>
          <w:rFonts w:eastAsia="MS Mincho"/>
          <w:b/>
        </w:rPr>
      </w:pPr>
      <w:r w:rsidRPr="00E513AD">
        <w:rPr>
          <w:rFonts w:eastAsia="MS Mincho"/>
          <w:b/>
        </w:rPr>
        <w:t xml:space="preserve">Observation </w:t>
      </w:r>
      <w:r>
        <w:rPr>
          <w:rFonts w:eastAsia="MS Mincho"/>
          <w:b/>
        </w:rPr>
        <w:t>2</w:t>
      </w:r>
      <w:r w:rsidRPr="00E513AD">
        <w:rPr>
          <w:rFonts w:eastAsia="MS Mincho"/>
          <w:b/>
        </w:rPr>
        <w:t xml:space="preserve">: </w:t>
      </w:r>
      <w:r>
        <w:rPr>
          <w:rFonts w:eastAsia="MS Mincho"/>
          <w:b/>
        </w:rPr>
        <w:t>A 1% miss detection rate of WUS can be achieved with 48 OFDM symbols repetition (within 5 subframes). The reliability of WUS can be managed using repetitions of the WUS</w:t>
      </w:r>
      <w:r w:rsidRPr="00E513AD">
        <w:rPr>
          <w:rFonts w:eastAsia="MS Mincho"/>
          <w:b/>
        </w:rPr>
        <w:t>.</w:t>
      </w:r>
    </w:p>
    <w:p w14:paraId="0D341FFF" w14:textId="77777777" w:rsidR="00762180" w:rsidRDefault="00762180" w:rsidP="00762180">
      <w:pPr>
        <w:rPr>
          <w:rFonts w:eastAsia="MS Mincho"/>
          <w:b/>
          <w:lang w:val="en-US"/>
        </w:rPr>
      </w:pPr>
      <w:r w:rsidRPr="00D20EB7">
        <w:rPr>
          <w:rFonts w:eastAsia="MS Mincho"/>
          <w:b/>
          <w:lang w:val="en-US"/>
        </w:rPr>
        <w:t xml:space="preserve">Observation </w:t>
      </w:r>
      <w:r>
        <w:rPr>
          <w:rFonts w:eastAsia="MS Mincho"/>
          <w:b/>
          <w:lang w:val="en-US"/>
        </w:rPr>
        <w:t>3</w:t>
      </w:r>
      <w:r w:rsidRPr="00D20EB7">
        <w:rPr>
          <w:rFonts w:eastAsia="MS Mincho"/>
          <w:b/>
          <w:lang w:val="en-US"/>
        </w:rPr>
        <w:t>: The paging reliability</w:t>
      </w:r>
      <w:r>
        <w:rPr>
          <w:rFonts w:eastAsia="MS Mincho"/>
          <w:b/>
          <w:lang w:val="en-US"/>
        </w:rPr>
        <w:t xml:space="preserve"> in WUS</w:t>
      </w:r>
      <w:r w:rsidRPr="00D20EB7">
        <w:rPr>
          <w:rFonts w:eastAsia="MS Mincho"/>
          <w:b/>
          <w:lang w:val="en-US"/>
        </w:rPr>
        <w:t xml:space="preserve"> can be increased by configuring the UE to monitor MPDCCH if the UE fails to detect any WUS for </w:t>
      </w:r>
      <w:r w:rsidRPr="00D20EB7">
        <w:rPr>
          <w:rFonts w:eastAsia="MS Mincho"/>
          <w:b/>
          <w:i/>
          <w:lang w:val="en-US"/>
        </w:rPr>
        <w:t>N</w:t>
      </w:r>
      <w:r w:rsidRPr="00D20EB7">
        <w:rPr>
          <w:rFonts w:eastAsia="MS Mincho"/>
          <w:b/>
          <w:lang w:val="en-US"/>
        </w:rPr>
        <w:t xml:space="preserve"> consecutive WUS occasions.</w:t>
      </w:r>
    </w:p>
    <w:p w14:paraId="048BC9AD" w14:textId="77777777" w:rsidR="00762180" w:rsidRDefault="00762180" w:rsidP="00762180">
      <w:pPr>
        <w:jc w:val="both"/>
        <w:rPr>
          <w:rFonts w:eastAsia="MS Mincho"/>
          <w:b/>
          <w:lang w:val="en-US"/>
        </w:rPr>
      </w:pPr>
      <w:r w:rsidRPr="00734D40">
        <w:rPr>
          <w:rFonts w:eastAsia="MS Mincho"/>
          <w:b/>
          <w:lang w:val="en-US"/>
        </w:rPr>
        <w:t xml:space="preserve">Observation </w:t>
      </w:r>
      <w:r>
        <w:rPr>
          <w:rFonts w:eastAsia="MS Mincho"/>
          <w:b/>
          <w:lang w:val="en-US"/>
        </w:rPr>
        <w:t>4</w:t>
      </w:r>
      <w:r w:rsidRPr="00734D40">
        <w:rPr>
          <w:rFonts w:eastAsia="MS Mincho"/>
          <w:b/>
          <w:lang w:val="en-US"/>
        </w:rPr>
        <w:t xml:space="preserve">: Power saving using WUS is </w:t>
      </w:r>
      <w:r>
        <w:rPr>
          <w:rFonts w:eastAsia="MS Mincho"/>
          <w:b/>
          <w:lang w:val="en-US"/>
        </w:rPr>
        <w:t>in the range of 20% at 144 dB MCL and 75%</w:t>
      </w:r>
      <w:r w:rsidRPr="00734D40">
        <w:rPr>
          <w:rFonts w:eastAsia="MS Mincho"/>
          <w:b/>
          <w:lang w:val="en-US"/>
        </w:rPr>
        <w:t xml:space="preserve"> </w:t>
      </w:r>
      <w:r>
        <w:rPr>
          <w:rFonts w:eastAsia="MS Mincho"/>
          <w:b/>
          <w:lang w:val="en-US"/>
        </w:rPr>
        <w:t xml:space="preserve">at 164 dB MCL </w:t>
      </w:r>
      <w:r w:rsidRPr="00734D40">
        <w:rPr>
          <w:rFonts w:eastAsia="MS Mincho"/>
          <w:b/>
          <w:lang w:val="en-US"/>
        </w:rPr>
        <w:t xml:space="preserve">compared to </w:t>
      </w:r>
      <w:r>
        <w:rPr>
          <w:rFonts w:eastAsia="MS Mincho"/>
          <w:b/>
          <w:lang w:val="en-US"/>
        </w:rPr>
        <w:t xml:space="preserve">reference. </w:t>
      </w:r>
    </w:p>
    <w:p w14:paraId="21D1BDEE" w14:textId="77777777" w:rsidR="00762180" w:rsidRPr="00910226" w:rsidRDefault="00762180" w:rsidP="00762180">
      <w:pPr>
        <w:jc w:val="both"/>
        <w:rPr>
          <w:rFonts w:eastAsia="MS Mincho"/>
          <w:b/>
          <w:lang w:val="en-US"/>
        </w:rPr>
      </w:pPr>
      <w:r w:rsidRPr="00910226">
        <w:rPr>
          <w:rFonts w:eastAsia="MS Mincho"/>
          <w:b/>
          <w:lang w:val="en-US"/>
        </w:rPr>
        <w:t xml:space="preserve">Observation </w:t>
      </w:r>
      <w:r>
        <w:rPr>
          <w:rFonts w:eastAsia="MS Mincho"/>
          <w:b/>
          <w:lang w:val="en-US"/>
        </w:rPr>
        <w:t>5</w:t>
      </w:r>
      <w:r w:rsidRPr="00910226">
        <w:rPr>
          <w:rFonts w:eastAsia="MS Mincho"/>
          <w:b/>
          <w:lang w:val="en-US"/>
        </w:rPr>
        <w:t>: Paging in idle mode is not expected to be frequent and therefore GTS will consume more eNB resources compared to using WUS</w:t>
      </w:r>
      <w:r>
        <w:rPr>
          <w:rFonts w:eastAsia="MS Mincho"/>
          <w:b/>
          <w:lang w:val="en-US"/>
        </w:rPr>
        <w:t>, since more number of UEs need to be sent to sleep.</w:t>
      </w:r>
    </w:p>
    <w:p w14:paraId="5DD2423B" w14:textId="77777777" w:rsidR="00E2237F" w:rsidRPr="007F19CE" w:rsidRDefault="00E2237F" w:rsidP="00E2237F">
      <w:pPr>
        <w:jc w:val="both"/>
        <w:rPr>
          <w:rFonts w:eastAsia="MS Mincho"/>
          <w:b/>
        </w:rPr>
      </w:pPr>
      <w:r w:rsidRPr="007F19CE">
        <w:rPr>
          <w:rFonts w:eastAsia="MS Mincho"/>
          <w:b/>
        </w:rPr>
        <w:t xml:space="preserve">Observation 6: </w:t>
      </w:r>
      <w:r>
        <w:rPr>
          <w:rFonts w:eastAsia="MS Mincho"/>
          <w:b/>
        </w:rPr>
        <w:t>The reliability of GTS can be managed via repetitions. For the same miss detection rate, a higher repetitions is required to achieve a low false alarm rate.</w:t>
      </w:r>
    </w:p>
    <w:p w14:paraId="11E7E806" w14:textId="77777777" w:rsidR="00762180" w:rsidRPr="007F19CE" w:rsidRDefault="00762180" w:rsidP="00762180">
      <w:pPr>
        <w:jc w:val="both"/>
        <w:rPr>
          <w:rFonts w:eastAsia="MS Mincho"/>
          <w:b/>
          <w:lang w:val="en-US"/>
        </w:rPr>
      </w:pPr>
      <w:r w:rsidRPr="007F19CE">
        <w:rPr>
          <w:rFonts w:eastAsia="MS Mincho"/>
          <w:b/>
          <w:lang w:val="en-US"/>
        </w:rPr>
        <w:t xml:space="preserve">Observation </w:t>
      </w:r>
      <w:r>
        <w:rPr>
          <w:rFonts w:eastAsia="MS Mincho"/>
          <w:b/>
          <w:lang w:val="en-US"/>
        </w:rPr>
        <w:t>7</w:t>
      </w:r>
      <w:r w:rsidRPr="007F19CE">
        <w:rPr>
          <w:rFonts w:eastAsia="MS Mincho"/>
          <w:b/>
          <w:lang w:val="en-US"/>
        </w:rPr>
        <w:t>: The power saving in GTS is expected to be similar to that in WUS</w:t>
      </w:r>
      <w:r>
        <w:rPr>
          <w:rFonts w:eastAsia="MS Mincho"/>
          <w:b/>
          <w:lang w:val="en-US"/>
        </w:rPr>
        <w:t>.</w:t>
      </w:r>
    </w:p>
    <w:p w14:paraId="52772CB3" w14:textId="77777777" w:rsidR="00762180" w:rsidRPr="00734D40" w:rsidRDefault="00762180" w:rsidP="00762180">
      <w:pPr>
        <w:jc w:val="both"/>
        <w:rPr>
          <w:rFonts w:eastAsia="MS Mincho"/>
          <w:b/>
          <w:lang w:val="en-US"/>
        </w:rPr>
      </w:pPr>
      <w:r w:rsidRPr="00734D40">
        <w:rPr>
          <w:rFonts w:eastAsia="MS Mincho"/>
          <w:b/>
          <w:lang w:val="en-US"/>
        </w:rPr>
        <w:t xml:space="preserve">Observation </w:t>
      </w:r>
      <w:r>
        <w:rPr>
          <w:rFonts w:eastAsia="MS Mincho"/>
          <w:b/>
          <w:lang w:val="en-US"/>
        </w:rPr>
        <w:t>8</w:t>
      </w:r>
      <w:r w:rsidRPr="00734D40">
        <w:rPr>
          <w:rFonts w:eastAsia="MS Mincho"/>
          <w:b/>
          <w:lang w:val="en-US"/>
        </w:rPr>
        <w:t xml:space="preserve">: </w:t>
      </w:r>
      <w:r>
        <w:rPr>
          <w:rFonts w:eastAsia="MS Mincho"/>
          <w:b/>
          <w:lang w:val="en-US"/>
        </w:rPr>
        <w:t>W</w:t>
      </w:r>
      <w:r w:rsidRPr="00734D40">
        <w:rPr>
          <w:rFonts w:eastAsia="MS Mincho"/>
          <w:b/>
          <w:lang w:val="en-US"/>
        </w:rPr>
        <w:t>ake-up signal with no D</w:t>
      </w:r>
      <w:r>
        <w:rPr>
          <w:rFonts w:eastAsia="MS Mincho"/>
          <w:b/>
          <w:lang w:val="en-US"/>
        </w:rPr>
        <w:t>T</w:t>
      </w:r>
      <w:r w:rsidRPr="00734D40">
        <w:rPr>
          <w:rFonts w:eastAsia="MS Mincho"/>
          <w:b/>
          <w:lang w:val="en-US"/>
        </w:rPr>
        <w:t>X consumes more downlink resources compared to WUS and GTS since it needs to be transmitted for every paging occasion.</w:t>
      </w:r>
    </w:p>
    <w:p w14:paraId="6E353B66" w14:textId="77777777" w:rsidR="00762180" w:rsidRPr="00DD0688" w:rsidRDefault="00762180" w:rsidP="00762180">
      <w:pPr>
        <w:jc w:val="both"/>
        <w:rPr>
          <w:rFonts w:eastAsia="MS Mincho"/>
          <w:b/>
          <w:lang w:val="en-US"/>
        </w:rPr>
      </w:pPr>
      <w:r w:rsidRPr="00DD0688">
        <w:rPr>
          <w:rFonts w:eastAsia="MS Mincho"/>
          <w:b/>
        </w:rPr>
        <w:lastRenderedPageBreak/>
        <w:t xml:space="preserve">Observation </w:t>
      </w:r>
      <w:r>
        <w:rPr>
          <w:rFonts w:eastAsia="MS Mincho"/>
          <w:b/>
        </w:rPr>
        <w:t>9</w:t>
      </w:r>
      <w:r w:rsidRPr="00DD0688">
        <w:rPr>
          <w:rFonts w:eastAsia="MS Mincho"/>
          <w:b/>
        </w:rPr>
        <w:t>: Since GUS sequence needs to twice the number of indications compared to those in GTS &amp; WUS, it may consume larger number of repetitions.</w:t>
      </w:r>
    </w:p>
    <w:p w14:paraId="08A78C11" w14:textId="5F4F8370" w:rsidR="00762180" w:rsidRDefault="00762180" w:rsidP="003E1A18">
      <w:pPr>
        <w:jc w:val="both"/>
        <w:rPr>
          <w:rFonts w:eastAsia="MS Mincho"/>
          <w:b/>
          <w:lang w:val="en-US"/>
        </w:rPr>
      </w:pPr>
      <w:r>
        <w:rPr>
          <w:rFonts w:eastAsia="MS Mincho"/>
          <w:b/>
          <w:lang w:val="en-US"/>
        </w:rPr>
        <w:t>Observation 10</w:t>
      </w:r>
      <w:r w:rsidRPr="007F19CE">
        <w:rPr>
          <w:rFonts w:eastAsia="MS Mincho"/>
          <w:b/>
          <w:lang w:val="en-US"/>
        </w:rPr>
        <w:t xml:space="preserve">: The </w:t>
      </w:r>
      <w:r>
        <w:rPr>
          <w:rFonts w:eastAsia="MS Mincho"/>
          <w:b/>
          <w:lang w:val="en-US"/>
        </w:rPr>
        <w:t>power saving in GU</w:t>
      </w:r>
      <w:r w:rsidRPr="007F19CE">
        <w:rPr>
          <w:rFonts w:eastAsia="MS Mincho"/>
          <w:b/>
          <w:lang w:val="en-US"/>
        </w:rPr>
        <w:t>S is expected to be similar to that in WUS</w:t>
      </w:r>
      <w:r>
        <w:rPr>
          <w:rFonts w:eastAsia="MS Mincho"/>
          <w:b/>
          <w:lang w:val="en-US"/>
        </w:rPr>
        <w:t>.</w:t>
      </w:r>
    </w:p>
    <w:p w14:paraId="43CE31A2" w14:textId="77777777" w:rsidR="00762180" w:rsidRDefault="00762180" w:rsidP="00762180">
      <w:pPr>
        <w:jc w:val="both"/>
        <w:rPr>
          <w:rFonts w:eastAsia="MS Mincho"/>
          <w:b/>
          <w:lang w:val="en-US"/>
        </w:rPr>
      </w:pPr>
      <w:r w:rsidRPr="00236BF4">
        <w:rPr>
          <w:rFonts w:eastAsia="MS Mincho"/>
          <w:b/>
          <w:lang w:val="en-US"/>
        </w:rPr>
        <w:t xml:space="preserve">Observation </w:t>
      </w:r>
      <w:r>
        <w:rPr>
          <w:rFonts w:eastAsia="MS Mincho"/>
          <w:b/>
          <w:lang w:val="en-US"/>
        </w:rPr>
        <w:t>11</w:t>
      </w:r>
      <w:r w:rsidRPr="00236BF4">
        <w:rPr>
          <w:rFonts w:eastAsia="MS Mincho"/>
          <w:b/>
          <w:lang w:val="en-US"/>
        </w:rPr>
        <w:t>: Compact DCI would restrict scheduler flexibility and</w:t>
      </w:r>
      <w:r>
        <w:rPr>
          <w:rFonts w:eastAsia="MS Mincho"/>
          <w:b/>
          <w:lang w:val="en-US"/>
        </w:rPr>
        <w:t xml:space="preserve"> may increase MPDCCH blocking. </w:t>
      </w:r>
      <w:r w:rsidRPr="00236BF4">
        <w:rPr>
          <w:rFonts w:eastAsia="MS Mincho"/>
          <w:b/>
          <w:lang w:val="en-US"/>
        </w:rPr>
        <w:t>It can also lead to wrong starting subframe for PDSCH.</w:t>
      </w:r>
    </w:p>
    <w:p w14:paraId="0135FB96" w14:textId="77777777" w:rsidR="00762180" w:rsidRPr="00C33E5F" w:rsidRDefault="00762180" w:rsidP="00762180">
      <w:pPr>
        <w:jc w:val="both"/>
        <w:rPr>
          <w:rFonts w:eastAsia="MS Mincho"/>
          <w:b/>
          <w:lang w:val="en-US"/>
        </w:rPr>
      </w:pPr>
      <w:r w:rsidRPr="00C33E5F">
        <w:rPr>
          <w:rFonts w:eastAsia="MS Mincho"/>
          <w:b/>
          <w:lang w:val="en-US"/>
        </w:rPr>
        <w:t xml:space="preserve">Observation </w:t>
      </w:r>
      <w:r>
        <w:rPr>
          <w:rFonts w:eastAsia="MS Mincho"/>
          <w:b/>
          <w:lang w:val="en-US"/>
        </w:rPr>
        <w:t>12</w:t>
      </w:r>
      <w:r w:rsidRPr="00C33E5F">
        <w:rPr>
          <w:rFonts w:eastAsia="MS Mincho"/>
          <w:b/>
          <w:lang w:val="en-US"/>
        </w:rPr>
        <w:t>: Compact DCI can increase fal</w:t>
      </w:r>
      <w:r>
        <w:rPr>
          <w:rFonts w:eastAsia="MS Mincho"/>
          <w:b/>
          <w:lang w:val="en-US"/>
        </w:rPr>
        <w:t>s</w:t>
      </w:r>
      <w:r w:rsidRPr="00C33E5F">
        <w:rPr>
          <w:rFonts w:eastAsia="MS Mincho"/>
          <w:b/>
          <w:lang w:val="en-US"/>
        </w:rPr>
        <w:t>e alarm rate thereby reducing the paging reliability.</w:t>
      </w:r>
    </w:p>
    <w:p w14:paraId="42CB6E18" w14:textId="77777777" w:rsidR="00762180" w:rsidRPr="007F19CE" w:rsidRDefault="00762180" w:rsidP="00762180">
      <w:pPr>
        <w:jc w:val="both"/>
        <w:rPr>
          <w:rFonts w:eastAsia="MS Mincho"/>
          <w:b/>
        </w:rPr>
      </w:pPr>
      <w:r w:rsidRPr="007F19CE">
        <w:rPr>
          <w:rFonts w:eastAsia="MS Mincho"/>
          <w:b/>
        </w:rPr>
        <w:t xml:space="preserve">Observation 13: Power saving using compact DCI is </w:t>
      </w:r>
      <w:r w:rsidRPr="00731E38">
        <w:rPr>
          <w:rFonts w:eastAsia="MS Mincho"/>
          <w:b/>
        </w:rPr>
        <w:t>0% and 13% with respect to the baseline at 144 dB and 164 dB MCL respectively.</w:t>
      </w:r>
    </w:p>
    <w:p w14:paraId="387D8E70" w14:textId="77777777" w:rsidR="00762180" w:rsidRDefault="00762180" w:rsidP="003E1A18">
      <w:pPr>
        <w:jc w:val="both"/>
        <w:rPr>
          <w:lang w:val="en-US"/>
        </w:rPr>
      </w:pPr>
    </w:p>
    <w:p w14:paraId="509939B2" w14:textId="51CEE156" w:rsidR="003E1A18" w:rsidRDefault="003E1A18" w:rsidP="003E1A18">
      <w:pPr>
        <w:jc w:val="both"/>
        <w:rPr>
          <w:lang w:val="en-US"/>
        </w:rPr>
      </w:pPr>
      <w:r w:rsidRPr="00734D40">
        <w:rPr>
          <w:lang w:val="en-US"/>
        </w:rPr>
        <w:t>We therefore propose the following:</w:t>
      </w:r>
    </w:p>
    <w:p w14:paraId="3C5EE9D2" w14:textId="77777777" w:rsidR="00280D59" w:rsidRDefault="00280D59" w:rsidP="00280D59">
      <w:pPr>
        <w:jc w:val="both"/>
        <w:rPr>
          <w:rFonts w:eastAsia="MS Mincho"/>
          <w:b/>
        </w:rPr>
      </w:pPr>
      <w:r w:rsidRPr="00A25553">
        <w:rPr>
          <w:rFonts w:eastAsia="MS Mincho"/>
          <w:b/>
        </w:rPr>
        <w:t xml:space="preserve">Proposal 1: Introduce a WUS </w:t>
      </w:r>
      <w:r>
        <w:rPr>
          <w:rFonts w:eastAsia="MS Mincho"/>
          <w:b/>
        </w:rPr>
        <w:t>(</w:t>
      </w:r>
      <w:r w:rsidRPr="00280D59">
        <w:rPr>
          <w:rFonts w:eastAsia="MS Mincho"/>
          <w:b/>
        </w:rPr>
        <w:t>Wake-up signal or DTX</w:t>
      </w:r>
      <w:r>
        <w:rPr>
          <w:rFonts w:eastAsia="MS Mincho"/>
          <w:b/>
        </w:rPr>
        <w:t xml:space="preserve">) </w:t>
      </w:r>
      <w:r w:rsidRPr="00A25553">
        <w:rPr>
          <w:rFonts w:eastAsia="MS Mincho"/>
          <w:b/>
        </w:rPr>
        <w:t>to indicate whether the UE needs to decode subsequent physical channel(s), at least for idle mode paging</w:t>
      </w:r>
      <w:r>
        <w:rPr>
          <w:rFonts w:eastAsia="MS Mincho"/>
          <w:b/>
        </w:rPr>
        <w:t>.</w:t>
      </w:r>
    </w:p>
    <w:p w14:paraId="662EEA6B" w14:textId="77777777" w:rsidR="00762180" w:rsidRDefault="00762180" w:rsidP="00762180">
      <w:pPr>
        <w:rPr>
          <w:rFonts w:eastAsia="MS Mincho"/>
          <w:b/>
          <w:lang w:val="en-US"/>
        </w:rPr>
      </w:pPr>
      <w:bookmarkStart w:id="20" w:name="_GoBack"/>
      <w:bookmarkEnd w:id="20"/>
      <w:r>
        <w:rPr>
          <w:rFonts w:eastAsia="MS Mincho"/>
          <w:b/>
          <w:lang w:val="en-US"/>
        </w:rPr>
        <w:t>Proposal 2: The WUS should be non-coherently detected without the need of prior synchronization.</w:t>
      </w:r>
    </w:p>
    <w:p w14:paraId="50ACCC8D" w14:textId="4B21436F" w:rsidR="00747B18" w:rsidRPr="008820E9" w:rsidRDefault="00747B18" w:rsidP="00747B18">
      <w:pPr>
        <w:pStyle w:val="ListParagraph"/>
        <w:ind w:left="0"/>
        <w:jc w:val="both"/>
        <w:rPr>
          <w:lang w:val="en-US"/>
        </w:rPr>
      </w:pPr>
      <w:r w:rsidRPr="008820E9">
        <w:rPr>
          <w:b/>
          <w:lang w:val="en-US"/>
        </w:rPr>
        <w:t xml:space="preserve">  </w:t>
      </w:r>
    </w:p>
    <w:p w14:paraId="214745B2" w14:textId="77777777" w:rsidR="00A04540" w:rsidRPr="00734D40" w:rsidRDefault="00A04540" w:rsidP="003F4193">
      <w:pPr>
        <w:jc w:val="both"/>
        <w:rPr>
          <w:rFonts w:eastAsia="MS Mincho"/>
          <w:b/>
          <w:lang w:val="en-US"/>
        </w:rPr>
      </w:pPr>
    </w:p>
    <w:p w14:paraId="464983F2" w14:textId="77777777" w:rsidR="00FB2BF2" w:rsidRDefault="00FB2BF2" w:rsidP="00FB2BF2">
      <w:pPr>
        <w:pStyle w:val="Heading1"/>
        <w:numPr>
          <w:ilvl w:val="0"/>
          <w:numId w:val="9"/>
        </w:numPr>
      </w:pPr>
      <w:r>
        <w:t>References</w:t>
      </w:r>
    </w:p>
    <w:p w14:paraId="0D57C34B" w14:textId="77777777" w:rsidR="00891FAC" w:rsidRPr="00734D40" w:rsidRDefault="001363BD" w:rsidP="00FD555E">
      <w:pPr>
        <w:rPr>
          <w:lang w:val="en-US"/>
        </w:rPr>
      </w:pPr>
      <w:r w:rsidRPr="00734D40">
        <w:rPr>
          <w:lang w:val="en-US"/>
        </w:rPr>
        <w:t xml:space="preserve">[1] </w:t>
      </w:r>
      <w:r w:rsidR="00FD555E" w:rsidRPr="00734D40">
        <w:rPr>
          <w:lang w:val="en-US"/>
        </w:rPr>
        <w:t>R1-1708246, “Power consumption evaluation of wake-up signal technique for efeMTC,” RAN1#89, Sony</w:t>
      </w:r>
    </w:p>
    <w:p w14:paraId="7AEBC8B1" w14:textId="77777777" w:rsidR="005D33B0" w:rsidRPr="00734D40" w:rsidRDefault="005D33B0" w:rsidP="00FD555E">
      <w:pPr>
        <w:rPr>
          <w:lang w:val="en-US"/>
        </w:rPr>
      </w:pPr>
      <w:r w:rsidRPr="00734D40">
        <w:rPr>
          <w:lang w:val="en-US"/>
        </w:rPr>
        <w:t>[2] R1-1706882, “Downlink channel power efficiency for MTC”, RAN1#89,</w:t>
      </w:r>
      <w:r w:rsidRPr="00734D40">
        <w:rPr>
          <w:lang w:val="en-US"/>
        </w:rPr>
        <w:tab/>
        <w:t>Ericsson</w:t>
      </w:r>
    </w:p>
    <w:p w14:paraId="427F3433" w14:textId="77777777" w:rsidR="003E1A18" w:rsidRPr="00734D40" w:rsidRDefault="003E1A18" w:rsidP="00FD555E">
      <w:pPr>
        <w:rPr>
          <w:lang w:val="en-US"/>
        </w:rPr>
      </w:pPr>
      <w:r w:rsidRPr="00734D40">
        <w:rPr>
          <w:lang w:val="en-US"/>
        </w:rPr>
        <w:t>[3] R1-1708311, “Idle Mode Power Efficiency Reduction,” RAN1#89, Sierra Wireless</w:t>
      </w:r>
    </w:p>
    <w:p w14:paraId="250252C9" w14:textId="77777777" w:rsidR="00CF3F55" w:rsidRDefault="00CF3F55" w:rsidP="00FD555E">
      <w:pPr>
        <w:rPr>
          <w:lang w:val="en-US"/>
        </w:rPr>
      </w:pPr>
      <w:r w:rsidRPr="00734D40">
        <w:rPr>
          <w:lang w:val="en-US"/>
        </w:rPr>
        <w:t>[4] R1-1707918, “DL power consumption reduction for eMTC,” RAN1#89, Samsung</w:t>
      </w:r>
    </w:p>
    <w:p w14:paraId="373E1AC4" w14:textId="4C55A2BE" w:rsidR="00922563" w:rsidRDefault="00922563" w:rsidP="00FD555E">
      <w:r w:rsidRPr="00734D40">
        <w:t>[5] 3GPPP TR 45.820 V13.1.0</w:t>
      </w:r>
      <w:r w:rsidR="004073E9" w:rsidRPr="00734D40">
        <w:t xml:space="preserve"> (</w:t>
      </w:r>
      <w:r w:rsidR="004073E9">
        <w:t>annex E.2.3</w:t>
      </w:r>
      <w:r w:rsidR="004073E9" w:rsidRPr="00734D40">
        <w:t>)</w:t>
      </w:r>
    </w:p>
    <w:p w14:paraId="1A350F65" w14:textId="1453C3D0" w:rsidR="00C33E5F" w:rsidRPr="007308ED" w:rsidRDefault="00C33E5F" w:rsidP="00FD555E">
      <w:r>
        <w:t xml:space="preserve">[6] </w:t>
      </w:r>
      <w:r w:rsidRPr="00C33E5F">
        <w:t>White Paper “Coverage Analysis of LTE-M Category-M1” Sierra Wireless, Ericsson, Altair, Sony, Virtuosys, AT&amp;T, Verizon, Sequans, Orange, KDDI, Nokia, DoCoMo, KT, SoftBank, Telkomsel, SK Telecom, 2016</w:t>
      </w:r>
    </w:p>
    <w:p w14:paraId="652E9CB8" w14:textId="77777777" w:rsidR="00891FAC" w:rsidRPr="0087511C" w:rsidRDefault="00891FAC" w:rsidP="00891FAC"/>
    <w:p w14:paraId="483F256C" w14:textId="48679C8D" w:rsidR="003C6385" w:rsidRDefault="003C6385" w:rsidP="003C6385">
      <w:pPr>
        <w:pStyle w:val="Heading1"/>
        <w:numPr>
          <w:ilvl w:val="0"/>
          <w:numId w:val="9"/>
        </w:numPr>
      </w:pPr>
      <w:r>
        <w:t xml:space="preserve">Annex A: </w:t>
      </w:r>
      <w:r w:rsidR="001F0CA8">
        <w:t xml:space="preserve">WUS Sequence </w:t>
      </w:r>
      <w:r>
        <w:t>Simulation Assumptions</w:t>
      </w:r>
    </w:p>
    <w:p w14:paraId="398B6D43" w14:textId="0ED38B2B" w:rsidR="003C6385" w:rsidRPr="0066249C" w:rsidRDefault="003D6360" w:rsidP="003C6385">
      <w:pPr>
        <w:rPr>
          <w:lang w:val="en-US"/>
        </w:rPr>
      </w:pPr>
      <w:r>
        <w:fldChar w:fldCharType="begin"/>
      </w:r>
      <w:r>
        <w:rPr>
          <w:lang w:val="en-US"/>
        </w:rPr>
        <w:instrText xml:space="preserve"> REF _Ref490063632 \h </w:instrText>
      </w:r>
      <w:r>
        <w:fldChar w:fldCharType="separate"/>
      </w:r>
      <w:r w:rsidR="00762180">
        <w:t xml:space="preserve">Table </w:t>
      </w:r>
      <w:r w:rsidR="00762180">
        <w:rPr>
          <w:noProof/>
        </w:rPr>
        <w:t>2</w:t>
      </w:r>
      <w:r>
        <w:fldChar w:fldCharType="end"/>
      </w:r>
      <w:r>
        <w:t xml:space="preserve"> </w:t>
      </w:r>
      <w:r w:rsidR="003C6385" w:rsidRPr="0066249C">
        <w:rPr>
          <w:lang w:val="en-US"/>
        </w:rPr>
        <w:t xml:space="preserve">shows the simulation assumptions used to </w:t>
      </w:r>
      <w:r w:rsidR="003E1A18" w:rsidRPr="0066249C">
        <w:rPr>
          <w:lang w:val="en-US"/>
        </w:rPr>
        <w:t>the WUS performance</w:t>
      </w:r>
      <w:r w:rsidR="003C6385" w:rsidRPr="0066249C">
        <w:rPr>
          <w:lang w:val="en-US"/>
        </w:rPr>
        <w:t>.</w:t>
      </w:r>
    </w:p>
    <w:p w14:paraId="2EEA6682" w14:textId="2753AD20" w:rsidR="003D6360" w:rsidRDefault="003D6360" w:rsidP="003D6360">
      <w:pPr>
        <w:pStyle w:val="Caption"/>
        <w:jc w:val="center"/>
      </w:pPr>
      <w:bookmarkStart w:id="21" w:name="_Ref490063632"/>
      <w:r>
        <w:t xml:space="preserve">Table </w:t>
      </w:r>
      <w:r w:rsidR="004C3EB5">
        <w:fldChar w:fldCharType="begin"/>
      </w:r>
      <w:r w:rsidR="004C3EB5">
        <w:instrText xml:space="preserve"> SE</w:instrText>
      </w:r>
      <w:r w:rsidR="004C3EB5">
        <w:instrText xml:space="preserve">Q Table \* ARABIC </w:instrText>
      </w:r>
      <w:r w:rsidR="004C3EB5">
        <w:fldChar w:fldCharType="separate"/>
      </w:r>
      <w:r w:rsidR="00762180">
        <w:rPr>
          <w:noProof/>
        </w:rPr>
        <w:t>2</w:t>
      </w:r>
      <w:r w:rsidR="004C3EB5">
        <w:rPr>
          <w:noProof/>
        </w:rPr>
        <w:fldChar w:fldCharType="end"/>
      </w:r>
      <w:bookmarkEnd w:id="21"/>
      <w:r>
        <w:t>: Simulation assumptions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4678"/>
      </w:tblGrid>
      <w:tr w:rsidR="003D6360" w:rsidRPr="00774322" w14:paraId="5CE5DFFD" w14:textId="77777777" w:rsidTr="007F19CE">
        <w:tc>
          <w:tcPr>
            <w:tcW w:w="3686" w:type="dxa"/>
            <w:shd w:val="clear" w:color="auto" w:fill="D9D9D9"/>
          </w:tcPr>
          <w:p w14:paraId="716B4671" w14:textId="77777777" w:rsidR="003D6360" w:rsidRPr="00774322" w:rsidRDefault="003D6360" w:rsidP="007F19CE">
            <w:pPr>
              <w:jc w:val="center"/>
              <w:rPr>
                <w:b/>
              </w:rPr>
            </w:pPr>
            <w:r>
              <w:rPr>
                <w:b/>
              </w:rPr>
              <w:t>Parameters</w:t>
            </w:r>
          </w:p>
        </w:tc>
        <w:tc>
          <w:tcPr>
            <w:tcW w:w="4678" w:type="dxa"/>
            <w:shd w:val="clear" w:color="auto" w:fill="D9D9D9"/>
          </w:tcPr>
          <w:p w14:paraId="3B7A4640" w14:textId="77777777" w:rsidR="003D6360" w:rsidRPr="00774322" w:rsidRDefault="003D6360" w:rsidP="007F19CE">
            <w:pPr>
              <w:jc w:val="center"/>
              <w:rPr>
                <w:b/>
              </w:rPr>
            </w:pPr>
            <w:r>
              <w:rPr>
                <w:b/>
              </w:rPr>
              <w:t>Values</w:t>
            </w:r>
          </w:p>
        </w:tc>
      </w:tr>
      <w:tr w:rsidR="003D6360" w14:paraId="587D518E" w14:textId="77777777" w:rsidTr="007F19CE">
        <w:tc>
          <w:tcPr>
            <w:tcW w:w="3686" w:type="dxa"/>
            <w:shd w:val="clear" w:color="auto" w:fill="auto"/>
          </w:tcPr>
          <w:p w14:paraId="79CEC579" w14:textId="77777777" w:rsidR="003D6360" w:rsidRDefault="003D6360" w:rsidP="007F19CE">
            <w:r w:rsidRPr="004F109A">
              <w:t>BS Tx Antenna</w:t>
            </w:r>
          </w:p>
        </w:tc>
        <w:tc>
          <w:tcPr>
            <w:tcW w:w="4678" w:type="dxa"/>
            <w:shd w:val="clear" w:color="auto" w:fill="auto"/>
          </w:tcPr>
          <w:p w14:paraId="0C7AA7A0" w14:textId="77777777" w:rsidR="003D6360" w:rsidRDefault="003D6360" w:rsidP="007F19CE">
            <w:r w:rsidRPr="004F109A">
              <w:t>2 Tx</w:t>
            </w:r>
          </w:p>
        </w:tc>
      </w:tr>
      <w:tr w:rsidR="003D6360" w14:paraId="06C0D38D" w14:textId="77777777" w:rsidTr="007F19CE">
        <w:tc>
          <w:tcPr>
            <w:tcW w:w="3686" w:type="dxa"/>
            <w:shd w:val="clear" w:color="auto" w:fill="auto"/>
          </w:tcPr>
          <w:p w14:paraId="5AAEA9C6" w14:textId="77777777" w:rsidR="003D6360" w:rsidRDefault="003D6360" w:rsidP="007F19CE">
            <w:r w:rsidRPr="004F109A">
              <w:t>System BW</w:t>
            </w:r>
          </w:p>
        </w:tc>
        <w:tc>
          <w:tcPr>
            <w:tcW w:w="4678" w:type="dxa"/>
            <w:shd w:val="clear" w:color="auto" w:fill="auto"/>
          </w:tcPr>
          <w:p w14:paraId="79B3EE10" w14:textId="77777777" w:rsidR="003D6360" w:rsidRDefault="003D6360" w:rsidP="007F19CE">
            <w:r w:rsidRPr="004F109A">
              <w:t>10 MHz</w:t>
            </w:r>
          </w:p>
        </w:tc>
      </w:tr>
      <w:tr w:rsidR="003D6360" w14:paraId="12FE148D" w14:textId="77777777" w:rsidTr="007F19CE">
        <w:tc>
          <w:tcPr>
            <w:tcW w:w="3686" w:type="dxa"/>
            <w:shd w:val="clear" w:color="auto" w:fill="auto"/>
          </w:tcPr>
          <w:p w14:paraId="2E8085E4" w14:textId="77777777" w:rsidR="003D6360" w:rsidRDefault="003D6360" w:rsidP="007F19CE">
            <w:r w:rsidRPr="004F109A">
              <w:lastRenderedPageBreak/>
              <w:t>Band</w:t>
            </w:r>
          </w:p>
        </w:tc>
        <w:tc>
          <w:tcPr>
            <w:tcW w:w="4678" w:type="dxa"/>
            <w:shd w:val="clear" w:color="auto" w:fill="auto"/>
          </w:tcPr>
          <w:p w14:paraId="139D421D" w14:textId="77777777" w:rsidR="003D6360" w:rsidRDefault="003D6360" w:rsidP="007F19CE">
            <w:r w:rsidRPr="004F109A">
              <w:t>Band 8 (900 MHz)</w:t>
            </w:r>
          </w:p>
        </w:tc>
      </w:tr>
      <w:tr w:rsidR="003D6360" w14:paraId="422378FF" w14:textId="77777777" w:rsidTr="007F19CE">
        <w:tc>
          <w:tcPr>
            <w:tcW w:w="3686" w:type="dxa"/>
            <w:shd w:val="clear" w:color="auto" w:fill="auto"/>
          </w:tcPr>
          <w:p w14:paraId="386719AC" w14:textId="77777777" w:rsidR="003D6360" w:rsidRDefault="003D6360" w:rsidP="007F19CE">
            <w:r w:rsidRPr="004F109A">
              <w:t>Channel Model</w:t>
            </w:r>
          </w:p>
        </w:tc>
        <w:tc>
          <w:tcPr>
            <w:tcW w:w="4678" w:type="dxa"/>
            <w:shd w:val="clear" w:color="auto" w:fill="auto"/>
          </w:tcPr>
          <w:p w14:paraId="6650BB04" w14:textId="6B96FEFF" w:rsidR="003D6360" w:rsidRDefault="00B516E5" w:rsidP="007F19CE">
            <w:r>
              <w:t>AWGN</w:t>
            </w:r>
          </w:p>
        </w:tc>
      </w:tr>
      <w:tr w:rsidR="003D6360" w14:paraId="34CCAC81" w14:textId="77777777" w:rsidTr="007F19CE">
        <w:tc>
          <w:tcPr>
            <w:tcW w:w="3686" w:type="dxa"/>
            <w:shd w:val="clear" w:color="auto" w:fill="auto"/>
          </w:tcPr>
          <w:p w14:paraId="65E5A1BB" w14:textId="77777777" w:rsidR="003D6360" w:rsidRDefault="003D6360" w:rsidP="007F19CE">
            <w:r w:rsidRPr="004F109A">
              <w:t>Doppler spread</w:t>
            </w:r>
          </w:p>
        </w:tc>
        <w:tc>
          <w:tcPr>
            <w:tcW w:w="4678" w:type="dxa"/>
            <w:shd w:val="clear" w:color="auto" w:fill="auto"/>
          </w:tcPr>
          <w:p w14:paraId="357A6DA2" w14:textId="77777777" w:rsidR="003D6360" w:rsidRDefault="003D6360" w:rsidP="007F19CE">
            <w:r w:rsidRPr="004F109A">
              <w:t>1 Hz</w:t>
            </w:r>
          </w:p>
        </w:tc>
      </w:tr>
      <w:tr w:rsidR="003D6360" w14:paraId="63AB005E" w14:textId="77777777" w:rsidTr="007F19CE">
        <w:tc>
          <w:tcPr>
            <w:tcW w:w="3686" w:type="dxa"/>
            <w:shd w:val="clear" w:color="auto" w:fill="auto"/>
          </w:tcPr>
          <w:p w14:paraId="2B02A3BC" w14:textId="77777777" w:rsidR="003D6360" w:rsidRDefault="003D6360" w:rsidP="007F19CE">
            <w:r w:rsidRPr="004F109A">
              <w:t>Time/freq drift</w:t>
            </w:r>
          </w:p>
        </w:tc>
        <w:tc>
          <w:tcPr>
            <w:tcW w:w="4678" w:type="dxa"/>
            <w:shd w:val="clear" w:color="auto" w:fill="auto"/>
          </w:tcPr>
          <w:p w14:paraId="1F503918" w14:textId="77777777" w:rsidR="003D6360" w:rsidRDefault="003D6360" w:rsidP="007F19CE">
            <w:r w:rsidRPr="004F109A">
              <w:t>0.05 ppm/s</w:t>
            </w:r>
          </w:p>
        </w:tc>
      </w:tr>
      <w:tr w:rsidR="003D6360" w14:paraId="1161DF59" w14:textId="77777777" w:rsidTr="007F19CE">
        <w:tc>
          <w:tcPr>
            <w:tcW w:w="3686" w:type="dxa"/>
            <w:shd w:val="clear" w:color="auto" w:fill="auto"/>
          </w:tcPr>
          <w:p w14:paraId="323A0E42" w14:textId="77777777" w:rsidR="003D6360" w:rsidRDefault="003D6360" w:rsidP="007F19CE">
            <w:r w:rsidRPr="004F109A">
              <w:t>DRX cycle</w:t>
            </w:r>
          </w:p>
        </w:tc>
        <w:tc>
          <w:tcPr>
            <w:tcW w:w="4678" w:type="dxa"/>
            <w:shd w:val="clear" w:color="auto" w:fill="auto"/>
          </w:tcPr>
          <w:p w14:paraId="7841DA55" w14:textId="77777777" w:rsidR="003D6360" w:rsidRDefault="003D6360" w:rsidP="007F19CE">
            <w:r w:rsidRPr="004F109A">
              <w:t>1.28 seconds</w:t>
            </w:r>
          </w:p>
        </w:tc>
      </w:tr>
      <w:tr w:rsidR="003D6360" w14:paraId="33F3D382" w14:textId="77777777" w:rsidTr="007F19CE">
        <w:tc>
          <w:tcPr>
            <w:tcW w:w="3686" w:type="dxa"/>
            <w:shd w:val="clear" w:color="auto" w:fill="auto"/>
          </w:tcPr>
          <w:p w14:paraId="30F5968F" w14:textId="77777777" w:rsidR="003D6360" w:rsidRDefault="003D6360" w:rsidP="007F19CE">
            <w:r w:rsidRPr="004F109A">
              <w:t>Freq error</w:t>
            </w:r>
          </w:p>
        </w:tc>
        <w:tc>
          <w:tcPr>
            <w:tcW w:w="4678" w:type="dxa"/>
            <w:shd w:val="clear" w:color="auto" w:fill="auto"/>
          </w:tcPr>
          <w:p w14:paraId="589DAC9C" w14:textId="77777777" w:rsidR="003D6360" w:rsidRDefault="003D6360" w:rsidP="007F19CE">
            <w:r w:rsidRPr="004F109A">
              <w:t>30 Hz</w:t>
            </w:r>
          </w:p>
        </w:tc>
      </w:tr>
      <w:tr w:rsidR="003D6360" w14:paraId="4EDC62A1" w14:textId="77777777" w:rsidTr="007F19CE">
        <w:tc>
          <w:tcPr>
            <w:tcW w:w="3686" w:type="dxa"/>
            <w:shd w:val="clear" w:color="auto" w:fill="auto"/>
          </w:tcPr>
          <w:p w14:paraId="2C05FF37" w14:textId="77777777" w:rsidR="003D6360" w:rsidRDefault="003D6360" w:rsidP="007F19CE">
            <w:r w:rsidRPr="004F109A">
              <w:t>UE Rx antenna</w:t>
            </w:r>
          </w:p>
        </w:tc>
        <w:tc>
          <w:tcPr>
            <w:tcW w:w="4678" w:type="dxa"/>
            <w:shd w:val="clear" w:color="auto" w:fill="auto"/>
          </w:tcPr>
          <w:p w14:paraId="7D1CA46A" w14:textId="77777777" w:rsidR="003D6360" w:rsidRDefault="003D6360" w:rsidP="007F19CE">
            <w:r w:rsidRPr="004F109A">
              <w:t>1 Rx</w:t>
            </w:r>
          </w:p>
        </w:tc>
      </w:tr>
      <w:tr w:rsidR="003D6360" w14:paraId="779E30DA" w14:textId="77777777" w:rsidTr="007F19CE">
        <w:tc>
          <w:tcPr>
            <w:tcW w:w="3686" w:type="dxa"/>
            <w:shd w:val="clear" w:color="auto" w:fill="auto"/>
          </w:tcPr>
          <w:p w14:paraId="77C09885" w14:textId="77777777" w:rsidR="003D6360" w:rsidRDefault="003D6360" w:rsidP="007F19CE">
            <w:r w:rsidRPr="004F109A">
              <w:t>UE NF</w:t>
            </w:r>
          </w:p>
        </w:tc>
        <w:tc>
          <w:tcPr>
            <w:tcW w:w="4678" w:type="dxa"/>
            <w:shd w:val="clear" w:color="auto" w:fill="auto"/>
          </w:tcPr>
          <w:p w14:paraId="32A824F2" w14:textId="77777777" w:rsidR="003D6360" w:rsidRDefault="003D6360" w:rsidP="007F19CE">
            <w:r w:rsidRPr="004F109A">
              <w:t>9 dB</w:t>
            </w:r>
          </w:p>
        </w:tc>
      </w:tr>
    </w:tbl>
    <w:p w14:paraId="0AC50C57" w14:textId="77777777" w:rsidR="003D6360" w:rsidRPr="00696F27" w:rsidRDefault="003D6360" w:rsidP="003D6360"/>
    <w:p w14:paraId="32216430" w14:textId="77777777" w:rsidR="00DF3139" w:rsidRDefault="00DF3139" w:rsidP="004A4EE8"/>
    <w:p w14:paraId="460D4799" w14:textId="77777777" w:rsidR="00181DC8" w:rsidRDefault="00181DC8" w:rsidP="00FB2BF2"/>
    <w:p w14:paraId="0680A156" w14:textId="77777777" w:rsidR="00181DC8" w:rsidRDefault="00181DC8" w:rsidP="00FB2BF2"/>
    <w:p w14:paraId="5EF3681E" w14:textId="77777777" w:rsidR="00181DC8" w:rsidRDefault="00181DC8" w:rsidP="00154485"/>
    <w:p w14:paraId="61A2EAA0" w14:textId="03B271C9" w:rsidR="00BB7541" w:rsidRDefault="00BB7541" w:rsidP="00BB7541">
      <w:pPr>
        <w:pStyle w:val="Heading1"/>
        <w:numPr>
          <w:ilvl w:val="0"/>
          <w:numId w:val="9"/>
        </w:numPr>
      </w:pPr>
      <w:r>
        <w:t xml:space="preserve">Annex B: </w:t>
      </w:r>
      <w:r w:rsidR="001F0CA8">
        <w:t>Power Saving Assumptions</w:t>
      </w:r>
    </w:p>
    <w:p w14:paraId="5BFE8986" w14:textId="7873A07D" w:rsidR="00BB7541" w:rsidRPr="00734D40" w:rsidRDefault="003D6360" w:rsidP="003D6360">
      <w:pPr>
        <w:pStyle w:val="Caption"/>
        <w:jc w:val="center"/>
        <w:rPr>
          <w:b w:val="0"/>
          <w:sz w:val="24"/>
          <w:szCs w:val="24"/>
          <w:lang w:val="en-US"/>
        </w:rPr>
      </w:pPr>
      <w:bookmarkStart w:id="22" w:name="_Ref490223203"/>
      <w:r>
        <w:t xml:space="preserve">Table </w:t>
      </w:r>
      <w:r w:rsidR="004C3EB5">
        <w:fldChar w:fldCharType="begin"/>
      </w:r>
      <w:r w:rsidR="004C3EB5">
        <w:instrText xml:space="preserve"> SEQ Table \* ARABIC </w:instrText>
      </w:r>
      <w:r w:rsidR="004C3EB5">
        <w:fldChar w:fldCharType="separate"/>
      </w:r>
      <w:r w:rsidR="00762180">
        <w:rPr>
          <w:noProof/>
        </w:rPr>
        <w:t>3</w:t>
      </w:r>
      <w:r w:rsidR="004C3EB5">
        <w:rPr>
          <w:noProof/>
        </w:rPr>
        <w:fldChar w:fldCharType="end"/>
      </w:r>
      <w:bookmarkEnd w:id="22"/>
      <w:r>
        <w:t xml:space="preserve">: </w:t>
      </w:r>
      <w:r w:rsidRPr="00C02004">
        <w:t>Parameter description and corresponding nominal values</w:t>
      </w:r>
    </w:p>
    <w:tbl>
      <w:tblPr>
        <w:tblStyle w:val="GridTable6Colorful"/>
        <w:tblW w:w="9498" w:type="dxa"/>
        <w:tblLook w:val="04A0" w:firstRow="1" w:lastRow="0" w:firstColumn="1" w:lastColumn="0" w:noHBand="0" w:noVBand="1"/>
      </w:tblPr>
      <w:tblGrid>
        <w:gridCol w:w="1418"/>
        <w:gridCol w:w="992"/>
        <w:gridCol w:w="284"/>
        <w:gridCol w:w="8"/>
        <w:gridCol w:w="1126"/>
        <w:gridCol w:w="1153"/>
        <w:gridCol w:w="4517"/>
      </w:tblGrid>
      <w:tr w:rsidR="001F0CA8" w:rsidRPr="00065129" w14:paraId="0E96FD3B" w14:textId="77777777" w:rsidTr="005F116C">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1418" w:type="dxa"/>
          </w:tcPr>
          <w:p w14:paraId="739BBC2B" w14:textId="77777777" w:rsidR="001F0CA8" w:rsidRPr="00065129" w:rsidRDefault="001F0CA8" w:rsidP="005F116C">
            <w:pPr>
              <w:jc w:val="center"/>
              <w:rPr>
                <w:sz w:val="20"/>
                <w:szCs w:val="20"/>
              </w:rPr>
            </w:pPr>
            <w:r w:rsidRPr="00065129">
              <w:rPr>
                <w:sz w:val="20"/>
                <w:szCs w:val="20"/>
              </w:rPr>
              <w:t>Variable</w:t>
            </w:r>
          </w:p>
        </w:tc>
        <w:tc>
          <w:tcPr>
            <w:tcW w:w="3563" w:type="dxa"/>
            <w:gridSpan w:val="5"/>
          </w:tcPr>
          <w:p w14:paraId="388EC41E" w14:textId="77777777" w:rsidR="001F0CA8" w:rsidRPr="00065129" w:rsidRDefault="001F0CA8" w:rsidP="005F116C">
            <w:pPr>
              <w:jc w:val="center"/>
              <w:cnfStyle w:val="100000000000" w:firstRow="1" w:lastRow="0" w:firstColumn="0" w:lastColumn="0" w:oddVBand="0" w:evenVBand="0" w:oddHBand="0" w:evenHBand="0" w:firstRowFirstColumn="0" w:firstRowLastColumn="0" w:lastRowFirstColumn="0" w:lastRowLastColumn="0"/>
              <w:rPr>
                <w:sz w:val="20"/>
                <w:szCs w:val="20"/>
              </w:rPr>
            </w:pPr>
            <w:r w:rsidRPr="00065129">
              <w:rPr>
                <w:sz w:val="20"/>
                <w:szCs w:val="20"/>
              </w:rPr>
              <w:t>Value</w:t>
            </w:r>
          </w:p>
        </w:tc>
        <w:tc>
          <w:tcPr>
            <w:tcW w:w="4517" w:type="dxa"/>
          </w:tcPr>
          <w:p w14:paraId="58068E89" w14:textId="77777777" w:rsidR="001F0CA8" w:rsidRPr="00065129" w:rsidRDefault="001F0CA8" w:rsidP="005F116C">
            <w:pPr>
              <w:jc w:val="center"/>
              <w:cnfStyle w:val="100000000000" w:firstRow="1" w:lastRow="0" w:firstColumn="0" w:lastColumn="0" w:oddVBand="0" w:evenVBand="0" w:oddHBand="0" w:evenHBand="0" w:firstRowFirstColumn="0" w:firstRowLastColumn="0" w:lastRowFirstColumn="0" w:lastRowLastColumn="0"/>
              <w:rPr>
                <w:sz w:val="20"/>
                <w:szCs w:val="20"/>
              </w:rPr>
            </w:pPr>
            <w:r w:rsidRPr="00065129">
              <w:rPr>
                <w:sz w:val="20"/>
                <w:szCs w:val="20"/>
              </w:rPr>
              <w:t>Description</w:t>
            </w:r>
          </w:p>
        </w:tc>
      </w:tr>
      <w:tr w:rsidR="001F0CA8" w:rsidRPr="00D31A33" w14:paraId="19D351BC"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517D83A5" w14:textId="77777777" w:rsidR="001F0CA8" w:rsidRPr="00D31A33" w:rsidRDefault="004C3EB5" w:rsidP="005F116C">
            <w:pPr>
              <w:jc w:val="center"/>
              <w:rPr>
                <w:b w:val="0"/>
                <w:sz w:val="20"/>
                <w:szCs w:val="20"/>
              </w:rPr>
            </w:pPr>
            <m:oMathPara>
              <m:oMath>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DS</m:t>
                    </m:r>
                  </m:sub>
                  <m:sup>
                    <m:r>
                      <m:rPr>
                        <m:sty m:val="bi"/>
                      </m:rPr>
                      <w:rPr>
                        <w:rFonts w:ascii="Cambria Math" w:hAnsi="Cambria Math"/>
                        <w:sz w:val="20"/>
                        <w:szCs w:val="20"/>
                        <w:lang w:val="en-US"/>
                      </w:rPr>
                      <m:t>ru</m:t>
                    </m:r>
                  </m:sup>
                </m:sSubSup>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DS</m:t>
                    </m:r>
                  </m:sub>
                  <m:sup>
                    <m:r>
                      <m:rPr>
                        <m:sty m:val="bi"/>
                      </m:rPr>
                      <w:rPr>
                        <w:rFonts w:ascii="Cambria Math" w:hAnsi="Cambria Math"/>
                        <w:sz w:val="20"/>
                        <w:szCs w:val="20"/>
                        <w:lang w:val="en-US"/>
                      </w:rPr>
                      <m:t>rd</m:t>
                    </m:r>
                  </m:sup>
                </m:sSubSup>
              </m:oMath>
            </m:oMathPara>
          </w:p>
        </w:tc>
        <w:tc>
          <w:tcPr>
            <w:tcW w:w="3563" w:type="dxa"/>
            <w:gridSpan w:val="5"/>
            <w:shd w:val="clear" w:color="auto" w:fill="auto"/>
          </w:tcPr>
          <w:p w14:paraId="57302828"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150/14 msec</w:t>
            </w:r>
          </w:p>
        </w:tc>
        <w:tc>
          <w:tcPr>
            <w:tcW w:w="4517" w:type="dxa"/>
            <w:shd w:val="clear" w:color="auto" w:fill="auto"/>
          </w:tcPr>
          <w:p w14:paraId="6D8170DA"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UE’s receiver ramp-up/ramp-down time from/to deep sleep</w:t>
            </w:r>
          </w:p>
        </w:tc>
      </w:tr>
      <w:tr w:rsidR="001F0CA8" w:rsidRPr="00D31A33" w14:paraId="1EF410C7" w14:textId="77777777" w:rsidTr="005F116C">
        <w:tc>
          <w:tcPr>
            <w:cnfStyle w:val="001000000000" w:firstRow="0" w:lastRow="0" w:firstColumn="1" w:lastColumn="0" w:oddVBand="0" w:evenVBand="0" w:oddHBand="0" w:evenHBand="0" w:firstRowFirstColumn="0" w:firstRowLastColumn="0" w:lastRowFirstColumn="0" w:lastRowLastColumn="0"/>
            <w:tcW w:w="1418" w:type="dxa"/>
          </w:tcPr>
          <w:p w14:paraId="5AF35A8F" w14:textId="77777777" w:rsidR="001F0CA8" w:rsidRPr="00D31A33" w:rsidRDefault="004C3EB5" w:rsidP="005F116C">
            <w:pPr>
              <w:jc w:val="center"/>
              <w:rPr>
                <w:b w:val="0"/>
                <w:sz w:val="20"/>
                <w:szCs w:val="20"/>
              </w:rPr>
            </w:pPr>
            <m:oMathPara>
              <m:oMath>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LS</m:t>
                    </m:r>
                  </m:sub>
                  <m:sup>
                    <m:r>
                      <m:rPr>
                        <m:sty m:val="bi"/>
                      </m:rPr>
                      <w:rPr>
                        <w:rFonts w:ascii="Cambria Math" w:hAnsi="Cambria Math"/>
                        <w:sz w:val="20"/>
                        <w:szCs w:val="20"/>
                        <w:lang w:val="en-US"/>
                      </w:rPr>
                      <m:t>ru</m:t>
                    </m:r>
                  </m:sup>
                </m:sSubSup>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LS</m:t>
                    </m:r>
                  </m:sub>
                  <m:sup>
                    <m:r>
                      <m:rPr>
                        <m:sty m:val="bi"/>
                      </m:rPr>
                      <w:rPr>
                        <w:rFonts w:ascii="Cambria Math" w:hAnsi="Cambria Math"/>
                        <w:sz w:val="20"/>
                        <w:szCs w:val="20"/>
                        <w:lang w:val="en-US"/>
                      </w:rPr>
                      <m:t>rd</m:t>
                    </m:r>
                  </m:sup>
                </m:sSubSup>
              </m:oMath>
            </m:oMathPara>
          </w:p>
        </w:tc>
        <w:tc>
          <w:tcPr>
            <w:tcW w:w="3563" w:type="dxa"/>
            <w:gridSpan w:val="5"/>
          </w:tcPr>
          <w:p w14:paraId="44E601CE"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 xml:space="preserve">14/6 msec </w:t>
            </w:r>
          </w:p>
        </w:tc>
        <w:tc>
          <w:tcPr>
            <w:tcW w:w="4517" w:type="dxa"/>
          </w:tcPr>
          <w:p w14:paraId="46E01E37"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UE’s receiver ramp-up/ramp-down time from/to light sleep</w:t>
            </w:r>
          </w:p>
        </w:tc>
      </w:tr>
      <w:tr w:rsidR="001F0CA8" w:rsidRPr="00D31A33" w14:paraId="177047C0" w14:textId="77777777" w:rsidTr="005F116C">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1418" w:type="dxa"/>
            <w:vMerge w:val="restart"/>
            <w:shd w:val="clear" w:color="auto" w:fill="auto"/>
          </w:tcPr>
          <w:p w14:paraId="1434723F" w14:textId="77777777" w:rsidR="001F0CA8" w:rsidRPr="00D31A33" w:rsidRDefault="004C3EB5" w:rsidP="005F116C">
            <w:pPr>
              <w:jc w:val="center"/>
              <w:rPr>
                <w:b w:val="0"/>
                <w:sz w:val="20"/>
                <w:szCs w:val="20"/>
              </w:rPr>
            </w:pPr>
            <m:oMathPara>
              <m:oMath>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DS</m:t>
                    </m:r>
                  </m:sub>
                  <m:sup>
                    <m:r>
                      <m:rPr>
                        <m:sty m:val="bi"/>
                      </m:rPr>
                      <w:rPr>
                        <w:rFonts w:ascii="Cambria Math" w:hAnsi="Cambria Math"/>
                        <w:sz w:val="20"/>
                        <w:szCs w:val="20"/>
                        <w:lang w:val="en-US"/>
                      </w:rPr>
                      <m:t>sync</m:t>
                    </m:r>
                  </m:sup>
                </m:sSubSup>
                <m:r>
                  <m:rPr>
                    <m:sty m:val="bi"/>
                  </m:rPr>
                  <w:rPr>
                    <w:rFonts w:ascii="Cambria Math" w:hAnsi="Cambria Math"/>
                    <w:sz w:val="20"/>
                    <w:szCs w:val="20"/>
                    <w:lang w:val="en-US"/>
                  </w:rPr>
                  <m:t>/</m:t>
                </m:r>
                <m:sSubSup>
                  <m:sSubSupPr>
                    <m:ctrlPr>
                      <w:rPr>
                        <w:rFonts w:ascii="Cambria Math" w:hAnsi="Cambria Math"/>
                        <w:b w:val="0"/>
                        <w:i/>
                        <w:sz w:val="20"/>
                        <w:szCs w:val="20"/>
                        <w:lang w:val="en-US"/>
                      </w:rPr>
                    </m:ctrlPr>
                  </m:sSubSupPr>
                  <m:e>
                    <m:r>
                      <m:rPr>
                        <m:sty m:val="bi"/>
                      </m:rPr>
                      <w:rPr>
                        <w:rFonts w:ascii="Cambria Math" w:hAnsi="Cambria Math"/>
                        <w:sz w:val="20"/>
                        <w:szCs w:val="20"/>
                        <w:lang w:val="en-US"/>
                      </w:rPr>
                      <m:t>T</m:t>
                    </m:r>
                  </m:e>
                  <m:sub>
                    <m:r>
                      <m:rPr>
                        <m:sty m:val="bi"/>
                      </m:rPr>
                      <w:rPr>
                        <w:rFonts w:ascii="Cambria Math" w:hAnsi="Cambria Math"/>
                        <w:sz w:val="20"/>
                        <w:szCs w:val="20"/>
                        <w:lang w:val="en-US"/>
                      </w:rPr>
                      <m:t>LS</m:t>
                    </m:r>
                  </m:sub>
                  <m:sup>
                    <m:r>
                      <m:rPr>
                        <m:sty m:val="bi"/>
                      </m:rPr>
                      <w:rPr>
                        <w:rFonts w:ascii="Cambria Math" w:hAnsi="Cambria Math"/>
                        <w:sz w:val="20"/>
                        <w:szCs w:val="20"/>
                        <w:lang w:val="en-US"/>
                      </w:rPr>
                      <m:t>sync</m:t>
                    </m:r>
                  </m:sup>
                </m:sSubSup>
              </m:oMath>
            </m:oMathPara>
          </w:p>
        </w:tc>
        <w:tc>
          <w:tcPr>
            <w:tcW w:w="1276" w:type="dxa"/>
            <w:gridSpan w:val="2"/>
            <w:shd w:val="clear" w:color="auto" w:fill="auto"/>
          </w:tcPr>
          <w:p w14:paraId="3B0F8718"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MCL= 144</w:t>
            </w:r>
          </w:p>
        </w:tc>
        <w:tc>
          <w:tcPr>
            <w:tcW w:w="2287" w:type="dxa"/>
            <w:gridSpan w:val="3"/>
            <w:shd w:val="clear" w:color="auto" w:fill="auto"/>
          </w:tcPr>
          <w:p w14:paraId="5DBE8400"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1/10 msec [</w:t>
            </w:r>
            <w:r>
              <w:rPr>
                <w:sz w:val="20"/>
                <w:szCs w:val="20"/>
                <w:lang w:val="en-US"/>
              </w:rPr>
              <w:t>7</w:t>
            </w:r>
            <w:r w:rsidRPr="00D31A33">
              <w:rPr>
                <w:sz w:val="20"/>
                <w:szCs w:val="20"/>
                <w:lang w:val="en-US"/>
              </w:rPr>
              <w:t>]</w:t>
            </w:r>
          </w:p>
        </w:tc>
        <w:tc>
          <w:tcPr>
            <w:tcW w:w="4517" w:type="dxa"/>
            <w:vMerge w:val="restart"/>
            <w:shd w:val="clear" w:color="auto" w:fill="auto"/>
          </w:tcPr>
          <w:p w14:paraId="70DADD7F"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 xml:space="preserve">Synchronization time when UE wakes up from deep sleep/light sleep </w:t>
            </w:r>
          </w:p>
        </w:tc>
      </w:tr>
      <w:tr w:rsidR="001F0CA8" w:rsidRPr="00D31A33" w14:paraId="3FB489E4" w14:textId="77777777" w:rsidTr="005F116C">
        <w:trPr>
          <w:trHeight w:val="384"/>
        </w:trPr>
        <w:tc>
          <w:tcPr>
            <w:cnfStyle w:val="001000000000" w:firstRow="0" w:lastRow="0" w:firstColumn="1" w:lastColumn="0" w:oddVBand="0" w:evenVBand="0" w:oddHBand="0" w:evenHBand="0" w:firstRowFirstColumn="0" w:firstRowLastColumn="0" w:lastRowFirstColumn="0" w:lastRowLastColumn="0"/>
            <w:tcW w:w="1418" w:type="dxa"/>
            <w:vMerge/>
            <w:shd w:val="clear" w:color="auto" w:fill="auto"/>
          </w:tcPr>
          <w:p w14:paraId="497D58E8" w14:textId="77777777" w:rsidR="001F0CA8" w:rsidRPr="00D31A33" w:rsidRDefault="001F0CA8" w:rsidP="005F116C">
            <w:pPr>
              <w:jc w:val="center"/>
              <w:rPr>
                <w:rFonts w:ascii="Calibri" w:eastAsia="MS Mincho" w:hAnsi="Calibri" w:cs="Times New Roman"/>
                <w:b w:val="0"/>
                <w:sz w:val="20"/>
                <w:szCs w:val="20"/>
                <w:lang w:val="en-US"/>
              </w:rPr>
            </w:pPr>
          </w:p>
        </w:tc>
        <w:tc>
          <w:tcPr>
            <w:tcW w:w="1276" w:type="dxa"/>
            <w:gridSpan w:val="2"/>
            <w:shd w:val="clear" w:color="auto" w:fill="auto"/>
          </w:tcPr>
          <w:p w14:paraId="68C8930C"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MCL=164</w:t>
            </w:r>
          </w:p>
        </w:tc>
        <w:tc>
          <w:tcPr>
            <w:tcW w:w="2287" w:type="dxa"/>
            <w:gridSpan w:val="3"/>
            <w:shd w:val="clear" w:color="auto" w:fill="auto"/>
          </w:tcPr>
          <w:p w14:paraId="71BE1A3C"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850/85 msec [</w:t>
            </w:r>
            <w:r>
              <w:rPr>
                <w:sz w:val="20"/>
                <w:szCs w:val="20"/>
                <w:lang w:val="en-US"/>
              </w:rPr>
              <w:t>7</w:t>
            </w:r>
            <w:r w:rsidRPr="00D31A33">
              <w:rPr>
                <w:sz w:val="20"/>
                <w:szCs w:val="20"/>
                <w:lang w:val="en-US"/>
              </w:rPr>
              <w:t>]</w:t>
            </w:r>
          </w:p>
        </w:tc>
        <w:tc>
          <w:tcPr>
            <w:tcW w:w="4517" w:type="dxa"/>
            <w:vMerge/>
            <w:shd w:val="clear" w:color="auto" w:fill="auto"/>
          </w:tcPr>
          <w:p w14:paraId="250158B3"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1F0CA8" w:rsidRPr="00D31A33" w14:paraId="5A4C9CD2" w14:textId="77777777" w:rsidTr="005F116C">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18" w:type="dxa"/>
            <w:vMerge w:val="restart"/>
            <w:shd w:val="clear" w:color="auto" w:fill="auto"/>
          </w:tcPr>
          <w:p w14:paraId="0C1AD8E2" w14:textId="77777777" w:rsidR="001F0CA8" w:rsidRPr="00D31A33" w:rsidRDefault="004C3EB5" w:rsidP="005F116C">
            <w:pPr>
              <w:jc w:val="center"/>
              <w:rPr>
                <w:b w:val="0"/>
                <w:bCs w:val="0"/>
                <w:sz w:val="20"/>
                <w:szCs w:val="20"/>
                <w:lang w:val="en-US"/>
              </w:rPr>
            </w:pPr>
            <m:oMathPara>
              <m:oMath>
                <m:sSup>
                  <m:sSupPr>
                    <m:ctrlPr>
                      <w:rPr>
                        <w:rFonts w:ascii="Cambria Math" w:hAnsi="Cambria Math"/>
                        <w:b w:val="0"/>
                        <w:bCs w:val="0"/>
                        <w:i/>
                        <w:sz w:val="20"/>
                        <w:szCs w:val="20"/>
                        <w:lang w:val="en-US"/>
                      </w:rPr>
                    </m:ctrlPr>
                  </m:sSupPr>
                  <m:e>
                    <m:r>
                      <m:rPr>
                        <m:sty m:val="bi"/>
                      </m:rPr>
                      <w:rPr>
                        <w:rFonts w:ascii="Cambria Math" w:hAnsi="Cambria Math"/>
                        <w:sz w:val="20"/>
                        <w:szCs w:val="20"/>
                        <w:lang w:val="en-US"/>
                      </w:rPr>
                      <m:t>T</m:t>
                    </m:r>
                    <m:ctrlPr>
                      <w:rPr>
                        <w:rFonts w:ascii="Cambria Math" w:hAnsi="Cambria Math"/>
                        <w:b w:val="0"/>
                        <w:i/>
                        <w:sz w:val="20"/>
                        <w:szCs w:val="20"/>
                        <w:lang w:val="en-US"/>
                      </w:rPr>
                    </m:ctrlPr>
                  </m:e>
                  <m:sup>
                    <m:r>
                      <m:rPr>
                        <m:sty m:val="bi"/>
                      </m:rPr>
                      <w:rPr>
                        <w:rFonts w:ascii="Cambria Math" w:hAnsi="Cambria Math"/>
                        <w:sz w:val="20"/>
                        <w:szCs w:val="20"/>
                        <w:lang w:val="en-US"/>
                      </w:rPr>
                      <m:t>wus</m:t>
                    </m:r>
                  </m:sup>
                </m:sSup>
              </m:oMath>
            </m:oMathPara>
          </w:p>
          <w:p w14:paraId="7CFEFC89" w14:textId="77777777" w:rsidR="001F0CA8" w:rsidRPr="00D31A33" w:rsidRDefault="004C3EB5" w:rsidP="005F116C">
            <w:pPr>
              <w:jc w:val="center"/>
              <w:rPr>
                <w:sz w:val="20"/>
                <w:szCs w:val="20"/>
                <w:lang w:val="en-US"/>
              </w:rPr>
            </w:pPr>
            <m:oMathPara>
              <m:oMath>
                <m:sSup>
                  <m:sSupPr>
                    <m:ctrlPr>
                      <w:rPr>
                        <w:rFonts w:ascii="Cambria Math" w:hAnsi="Cambria Math"/>
                        <w:b w:val="0"/>
                        <w:bCs w:val="0"/>
                        <w:i/>
                        <w:sz w:val="20"/>
                        <w:szCs w:val="20"/>
                        <w:lang w:val="en-US"/>
                      </w:rPr>
                    </m:ctrlPr>
                  </m:sSupPr>
                  <m:e>
                    <m:r>
                      <m:rPr>
                        <m:sty m:val="bi"/>
                      </m:rPr>
                      <w:rPr>
                        <w:rFonts w:ascii="Cambria Math" w:hAnsi="Cambria Math"/>
                        <w:sz w:val="20"/>
                        <w:szCs w:val="20"/>
                        <w:lang w:val="en-US"/>
                      </w:rPr>
                      <m:t>T</m:t>
                    </m:r>
                    <m:ctrlPr>
                      <w:rPr>
                        <w:rFonts w:ascii="Cambria Math" w:hAnsi="Cambria Math"/>
                        <w:b w:val="0"/>
                        <w:i/>
                        <w:sz w:val="20"/>
                        <w:szCs w:val="20"/>
                        <w:lang w:val="en-US"/>
                      </w:rPr>
                    </m:ctrlPr>
                  </m:e>
                  <m:sup>
                    <m:r>
                      <m:rPr>
                        <m:sty m:val="bi"/>
                      </m:rPr>
                      <w:rPr>
                        <w:rFonts w:ascii="Cambria Math" w:hAnsi="Cambria Math"/>
                        <w:sz w:val="20"/>
                        <w:szCs w:val="20"/>
                        <w:lang w:val="en-US"/>
                      </w:rPr>
                      <m:t>gts</m:t>
                    </m:r>
                  </m:sup>
                </m:sSup>
              </m:oMath>
            </m:oMathPara>
          </w:p>
          <w:p w14:paraId="5D2B1AF0" w14:textId="77777777" w:rsidR="001F0CA8" w:rsidRPr="00D31A33" w:rsidRDefault="004C3EB5" w:rsidP="005F116C">
            <w:pPr>
              <w:jc w:val="center"/>
              <w:rPr>
                <w:b w:val="0"/>
                <w:sz w:val="20"/>
                <w:szCs w:val="20"/>
                <w:lang w:val="en-US"/>
              </w:rPr>
            </w:pPr>
            <m:oMathPara>
              <m:oMath>
                <m:sSup>
                  <m:sSupPr>
                    <m:ctrlPr>
                      <w:rPr>
                        <w:rFonts w:ascii="Cambria Math" w:hAnsi="Cambria Math"/>
                        <w:b w:val="0"/>
                        <w:bCs w:val="0"/>
                        <w:i/>
                        <w:sz w:val="20"/>
                        <w:szCs w:val="20"/>
                        <w:lang w:val="en-US"/>
                      </w:rPr>
                    </m:ctrlPr>
                  </m:sSupPr>
                  <m:e>
                    <m:r>
                      <m:rPr>
                        <m:sty m:val="bi"/>
                      </m:rPr>
                      <w:rPr>
                        <w:rFonts w:ascii="Cambria Math" w:hAnsi="Cambria Math"/>
                        <w:sz w:val="20"/>
                        <w:szCs w:val="20"/>
                        <w:lang w:val="en-US"/>
                      </w:rPr>
                      <m:t>T</m:t>
                    </m:r>
                    <m:ctrlPr>
                      <w:rPr>
                        <w:rFonts w:ascii="Cambria Math" w:hAnsi="Cambria Math"/>
                        <w:b w:val="0"/>
                        <w:i/>
                        <w:sz w:val="20"/>
                        <w:szCs w:val="20"/>
                        <w:lang w:val="en-US"/>
                      </w:rPr>
                    </m:ctrlPr>
                  </m:e>
                  <m:sup>
                    <m:r>
                      <m:rPr>
                        <m:sty m:val="bi"/>
                      </m:rPr>
                      <w:rPr>
                        <w:rFonts w:ascii="Cambria Math" w:hAnsi="Cambria Math"/>
                        <w:sz w:val="20"/>
                        <w:szCs w:val="20"/>
                        <w:lang w:val="en-US"/>
                      </w:rPr>
                      <m:t>wusDTX</m:t>
                    </m:r>
                  </m:sup>
                </m:sSup>
              </m:oMath>
            </m:oMathPara>
          </w:p>
        </w:tc>
        <w:tc>
          <w:tcPr>
            <w:tcW w:w="1276" w:type="dxa"/>
            <w:gridSpan w:val="2"/>
            <w:vMerge w:val="restart"/>
            <w:shd w:val="clear" w:color="auto" w:fill="auto"/>
          </w:tcPr>
          <w:p w14:paraId="59B55D1A"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MCL = 144</w:t>
            </w:r>
          </w:p>
        </w:tc>
        <w:tc>
          <w:tcPr>
            <w:tcW w:w="1134" w:type="dxa"/>
            <w:gridSpan w:val="2"/>
            <w:shd w:val="clear" w:color="auto" w:fill="auto"/>
          </w:tcPr>
          <w:p w14:paraId="1DC18836"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WuRx-I</w:t>
            </w:r>
          </w:p>
        </w:tc>
        <w:tc>
          <w:tcPr>
            <w:tcW w:w="1153" w:type="dxa"/>
            <w:shd w:val="clear" w:color="auto" w:fill="auto"/>
          </w:tcPr>
          <w:p w14:paraId="24934A53"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2/14 msec</w:t>
            </w:r>
          </w:p>
        </w:tc>
        <w:tc>
          <w:tcPr>
            <w:tcW w:w="4517" w:type="dxa"/>
            <w:vMerge w:val="restart"/>
            <w:shd w:val="clear" w:color="auto" w:fill="auto"/>
          </w:tcPr>
          <w:p w14:paraId="4197094D"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Time duration of Wake-up signal/go-to-sleep/wake-up signal with no DTX</w:t>
            </w:r>
          </w:p>
        </w:tc>
      </w:tr>
      <w:tr w:rsidR="001F0CA8" w:rsidRPr="00D31A33" w14:paraId="4D906BD8" w14:textId="77777777" w:rsidTr="005F116C">
        <w:trPr>
          <w:trHeight w:val="222"/>
        </w:trPr>
        <w:tc>
          <w:tcPr>
            <w:cnfStyle w:val="001000000000" w:firstRow="0" w:lastRow="0" w:firstColumn="1" w:lastColumn="0" w:oddVBand="0" w:evenVBand="0" w:oddHBand="0" w:evenHBand="0" w:firstRowFirstColumn="0" w:firstRowLastColumn="0" w:lastRowFirstColumn="0" w:lastRowLastColumn="0"/>
            <w:tcW w:w="1418" w:type="dxa"/>
            <w:vMerge/>
          </w:tcPr>
          <w:p w14:paraId="482919ED" w14:textId="77777777" w:rsidR="001F0CA8" w:rsidRPr="00D31A33" w:rsidRDefault="001F0CA8" w:rsidP="005F116C">
            <w:pPr>
              <w:jc w:val="center"/>
              <w:rPr>
                <w:rFonts w:ascii="Calibri" w:eastAsia="MS Mincho" w:hAnsi="Calibri" w:cs="Times New Roman"/>
                <w:b w:val="0"/>
                <w:bCs w:val="0"/>
                <w:sz w:val="20"/>
                <w:szCs w:val="20"/>
                <w:lang w:val="en-US"/>
              </w:rPr>
            </w:pPr>
          </w:p>
        </w:tc>
        <w:tc>
          <w:tcPr>
            <w:tcW w:w="1276" w:type="dxa"/>
            <w:gridSpan w:val="2"/>
            <w:vMerge/>
          </w:tcPr>
          <w:p w14:paraId="6BD479AE"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1134" w:type="dxa"/>
            <w:gridSpan w:val="2"/>
          </w:tcPr>
          <w:p w14:paraId="514CE738"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WuRx-II</w:t>
            </w:r>
          </w:p>
        </w:tc>
        <w:tc>
          <w:tcPr>
            <w:tcW w:w="1153" w:type="dxa"/>
          </w:tcPr>
          <w:p w14:paraId="0E4F3579"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1 msec</w:t>
            </w:r>
          </w:p>
        </w:tc>
        <w:tc>
          <w:tcPr>
            <w:tcW w:w="4517" w:type="dxa"/>
            <w:vMerge/>
          </w:tcPr>
          <w:p w14:paraId="0FC32C8A"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1F0CA8" w:rsidRPr="00D31A33" w14:paraId="566D89D3" w14:textId="77777777" w:rsidTr="005F116C">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1418" w:type="dxa"/>
            <w:vMerge/>
          </w:tcPr>
          <w:p w14:paraId="388622C6" w14:textId="77777777" w:rsidR="001F0CA8" w:rsidRPr="00D31A33" w:rsidRDefault="001F0CA8" w:rsidP="005F116C">
            <w:pPr>
              <w:jc w:val="center"/>
              <w:rPr>
                <w:rFonts w:ascii="Calibri" w:eastAsia="MS Mincho" w:hAnsi="Calibri" w:cs="Times New Roman"/>
                <w:b w:val="0"/>
                <w:bCs w:val="0"/>
                <w:sz w:val="20"/>
                <w:szCs w:val="20"/>
                <w:lang w:val="en-US"/>
              </w:rPr>
            </w:pPr>
          </w:p>
        </w:tc>
        <w:tc>
          <w:tcPr>
            <w:tcW w:w="1276" w:type="dxa"/>
            <w:gridSpan w:val="2"/>
            <w:vMerge w:val="restart"/>
            <w:shd w:val="clear" w:color="auto" w:fill="auto"/>
          </w:tcPr>
          <w:p w14:paraId="0CF0CF96"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MCL = 164</w:t>
            </w:r>
          </w:p>
        </w:tc>
        <w:tc>
          <w:tcPr>
            <w:tcW w:w="1134" w:type="dxa"/>
            <w:gridSpan w:val="2"/>
            <w:shd w:val="clear" w:color="auto" w:fill="auto"/>
          </w:tcPr>
          <w:p w14:paraId="0D58762D"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WuRx-I</w:t>
            </w:r>
          </w:p>
        </w:tc>
        <w:tc>
          <w:tcPr>
            <w:tcW w:w="1153" w:type="dxa"/>
            <w:shd w:val="clear" w:color="auto" w:fill="auto"/>
          </w:tcPr>
          <w:p w14:paraId="15BA572B"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2 msec</w:t>
            </w:r>
          </w:p>
        </w:tc>
        <w:tc>
          <w:tcPr>
            <w:tcW w:w="4517" w:type="dxa"/>
            <w:vMerge/>
            <w:shd w:val="clear" w:color="auto" w:fill="auto"/>
          </w:tcPr>
          <w:p w14:paraId="28AED6A7"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p>
        </w:tc>
      </w:tr>
      <w:tr w:rsidR="001F0CA8" w:rsidRPr="00D31A33" w14:paraId="6C7BF84F" w14:textId="77777777" w:rsidTr="005F116C">
        <w:trPr>
          <w:trHeight w:val="264"/>
        </w:trPr>
        <w:tc>
          <w:tcPr>
            <w:cnfStyle w:val="001000000000" w:firstRow="0" w:lastRow="0" w:firstColumn="1" w:lastColumn="0" w:oddVBand="0" w:evenVBand="0" w:oddHBand="0" w:evenHBand="0" w:firstRowFirstColumn="0" w:firstRowLastColumn="0" w:lastRowFirstColumn="0" w:lastRowLastColumn="0"/>
            <w:tcW w:w="1418" w:type="dxa"/>
            <w:vMerge/>
          </w:tcPr>
          <w:p w14:paraId="434D5698" w14:textId="77777777" w:rsidR="001F0CA8" w:rsidRPr="00D31A33" w:rsidRDefault="001F0CA8" w:rsidP="005F116C">
            <w:pPr>
              <w:jc w:val="center"/>
              <w:rPr>
                <w:rFonts w:ascii="Calibri" w:eastAsia="MS Mincho" w:hAnsi="Calibri" w:cs="Times New Roman"/>
                <w:b w:val="0"/>
                <w:bCs w:val="0"/>
                <w:sz w:val="20"/>
                <w:szCs w:val="20"/>
                <w:lang w:val="en-US"/>
              </w:rPr>
            </w:pPr>
          </w:p>
        </w:tc>
        <w:tc>
          <w:tcPr>
            <w:tcW w:w="1276" w:type="dxa"/>
            <w:gridSpan w:val="2"/>
            <w:vMerge/>
            <w:shd w:val="clear" w:color="auto" w:fill="auto"/>
          </w:tcPr>
          <w:p w14:paraId="08FFD120"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1134" w:type="dxa"/>
            <w:gridSpan w:val="2"/>
            <w:shd w:val="clear" w:color="auto" w:fill="auto"/>
          </w:tcPr>
          <w:p w14:paraId="59066C2D"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WuRx-II</w:t>
            </w:r>
          </w:p>
        </w:tc>
        <w:tc>
          <w:tcPr>
            <w:tcW w:w="1153" w:type="dxa"/>
            <w:shd w:val="clear" w:color="auto" w:fill="auto"/>
          </w:tcPr>
          <w:p w14:paraId="6670D2FC"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10 msec</w:t>
            </w:r>
          </w:p>
        </w:tc>
        <w:tc>
          <w:tcPr>
            <w:tcW w:w="4517" w:type="dxa"/>
            <w:vMerge/>
            <w:shd w:val="clear" w:color="auto" w:fill="auto"/>
          </w:tcPr>
          <w:p w14:paraId="115B092F"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1F0CA8" w:rsidRPr="00D31A33" w14:paraId="17F8009E" w14:textId="77777777" w:rsidTr="005F116C">
        <w:trPr>
          <w:cnfStyle w:val="000000100000" w:firstRow="0" w:lastRow="0" w:firstColumn="0" w:lastColumn="0" w:oddVBand="0" w:evenVBand="0" w:oddHBand="1"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1418" w:type="dxa"/>
            <w:vMerge w:val="restart"/>
            <w:shd w:val="clear" w:color="auto" w:fill="auto"/>
          </w:tcPr>
          <w:p w14:paraId="6AF1DD4B" w14:textId="77777777" w:rsidR="001F0CA8" w:rsidRPr="00D31A33" w:rsidRDefault="004C3EB5" w:rsidP="005F116C">
            <w:pPr>
              <w:jc w:val="center"/>
              <w:rPr>
                <w:b w:val="0"/>
                <w:sz w:val="20"/>
                <w:szCs w:val="20"/>
              </w:rPr>
            </w:pPr>
            <m:oMathPara>
              <m:oMath>
                <m:sSub>
                  <m:sSubPr>
                    <m:ctrlPr>
                      <w:rPr>
                        <w:rFonts w:ascii="Cambria Math" w:hAnsi="Cambria Math"/>
                        <w:b w:val="0"/>
                        <w:bCs w:val="0"/>
                        <w:i/>
                        <w:sz w:val="20"/>
                        <w:szCs w:val="20"/>
                        <w:lang w:val="en-US"/>
                      </w:rPr>
                    </m:ctrlPr>
                  </m:sSubPr>
                  <m:e>
                    <m:r>
                      <m:rPr>
                        <m:sty m:val="bi"/>
                      </m:rPr>
                      <w:rPr>
                        <w:rFonts w:ascii="Cambria Math" w:hAnsi="Cambria Math"/>
                        <w:sz w:val="20"/>
                        <w:szCs w:val="20"/>
                        <w:lang w:val="en-US"/>
                      </w:rPr>
                      <m:t>T</m:t>
                    </m:r>
                    <m:ctrlPr>
                      <w:rPr>
                        <w:rFonts w:ascii="Cambria Math" w:hAnsi="Cambria Math"/>
                        <w:b w:val="0"/>
                        <w:i/>
                        <w:sz w:val="20"/>
                        <w:szCs w:val="20"/>
                        <w:lang w:val="en-US"/>
                      </w:rPr>
                    </m:ctrlPr>
                  </m:e>
                  <m:sub>
                    <m:r>
                      <m:rPr>
                        <m:sty m:val="bi"/>
                      </m:rPr>
                      <w:rPr>
                        <w:rFonts w:ascii="Cambria Math" w:hAnsi="Cambria Math"/>
                        <w:sz w:val="20"/>
                        <w:szCs w:val="20"/>
                        <w:lang w:val="en-US"/>
                      </w:rPr>
                      <m:t>po</m:t>
                    </m:r>
                  </m:sub>
                </m:sSub>
              </m:oMath>
            </m:oMathPara>
          </w:p>
        </w:tc>
        <w:tc>
          <w:tcPr>
            <w:tcW w:w="1284" w:type="dxa"/>
            <w:gridSpan w:val="3"/>
            <w:shd w:val="clear" w:color="auto" w:fill="auto"/>
          </w:tcPr>
          <w:p w14:paraId="5BC363FB"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MCL = 144</w:t>
            </w:r>
          </w:p>
        </w:tc>
        <w:tc>
          <w:tcPr>
            <w:tcW w:w="2279" w:type="dxa"/>
            <w:gridSpan w:val="2"/>
            <w:shd w:val="clear" w:color="auto" w:fill="auto"/>
          </w:tcPr>
          <w:p w14:paraId="71DF7703"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1 msec</w:t>
            </w:r>
          </w:p>
        </w:tc>
        <w:tc>
          <w:tcPr>
            <w:tcW w:w="4517" w:type="dxa"/>
            <w:vMerge w:val="restart"/>
            <w:shd w:val="clear" w:color="auto" w:fill="auto"/>
          </w:tcPr>
          <w:p w14:paraId="24E59E56"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rPr>
              <w:t>Paging occasion length</w:t>
            </w:r>
          </w:p>
        </w:tc>
      </w:tr>
      <w:tr w:rsidR="001F0CA8" w:rsidRPr="00D31A33" w14:paraId="5D5DA27B" w14:textId="77777777" w:rsidTr="005F116C">
        <w:trPr>
          <w:trHeight w:val="228"/>
        </w:trPr>
        <w:tc>
          <w:tcPr>
            <w:cnfStyle w:val="001000000000" w:firstRow="0" w:lastRow="0" w:firstColumn="1" w:lastColumn="0" w:oddVBand="0" w:evenVBand="0" w:oddHBand="0" w:evenHBand="0" w:firstRowFirstColumn="0" w:firstRowLastColumn="0" w:lastRowFirstColumn="0" w:lastRowLastColumn="0"/>
            <w:tcW w:w="1418" w:type="dxa"/>
            <w:vMerge/>
            <w:shd w:val="clear" w:color="auto" w:fill="auto"/>
          </w:tcPr>
          <w:p w14:paraId="203C69CB" w14:textId="77777777" w:rsidR="001F0CA8" w:rsidRPr="00D31A33" w:rsidRDefault="001F0CA8" w:rsidP="005F116C">
            <w:pPr>
              <w:jc w:val="center"/>
              <w:rPr>
                <w:rFonts w:ascii="Calibri" w:eastAsia="MS Mincho" w:hAnsi="Calibri" w:cs="Times New Roman"/>
                <w:sz w:val="20"/>
                <w:szCs w:val="20"/>
                <w:lang w:val="en-US"/>
              </w:rPr>
            </w:pPr>
          </w:p>
        </w:tc>
        <w:tc>
          <w:tcPr>
            <w:tcW w:w="1284" w:type="dxa"/>
            <w:gridSpan w:val="3"/>
            <w:shd w:val="clear" w:color="auto" w:fill="auto"/>
          </w:tcPr>
          <w:p w14:paraId="48B353A8"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MCL = 164</w:t>
            </w:r>
          </w:p>
        </w:tc>
        <w:tc>
          <w:tcPr>
            <w:tcW w:w="2279" w:type="dxa"/>
            <w:gridSpan w:val="2"/>
            <w:shd w:val="clear" w:color="auto" w:fill="auto"/>
          </w:tcPr>
          <w:p w14:paraId="229D35BD"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96 msec</w:t>
            </w:r>
          </w:p>
        </w:tc>
        <w:tc>
          <w:tcPr>
            <w:tcW w:w="4517" w:type="dxa"/>
            <w:vMerge/>
            <w:shd w:val="clear" w:color="auto" w:fill="auto"/>
          </w:tcPr>
          <w:p w14:paraId="0423681C"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1F0CA8" w:rsidRPr="00D31A33" w14:paraId="46CF8351"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6C2F3E3E" w14:textId="77777777" w:rsidR="001F0CA8" w:rsidRPr="00D31A33" w:rsidRDefault="004C3EB5" w:rsidP="005F116C">
            <w:pPr>
              <w:jc w:val="center"/>
              <w:rPr>
                <w:b w:val="0"/>
                <w:sz w:val="20"/>
                <w:szCs w:val="20"/>
              </w:rPr>
            </w:pPr>
            <m:oMathPara>
              <m:oMath>
                <m:sSub>
                  <m:sSubPr>
                    <m:ctrlPr>
                      <w:rPr>
                        <w:rFonts w:ascii="Cambria Math" w:hAnsi="Cambria Math"/>
                        <w:b w:val="0"/>
                        <w:bCs w:val="0"/>
                        <w:i/>
                        <w:sz w:val="20"/>
                        <w:szCs w:val="20"/>
                        <w:lang w:val="en-US"/>
                      </w:rPr>
                    </m:ctrlPr>
                  </m:sSubPr>
                  <m:e>
                    <m:r>
                      <m:rPr>
                        <m:sty m:val="bi"/>
                      </m:rPr>
                      <w:rPr>
                        <w:rFonts w:ascii="Cambria Math" w:hAnsi="Cambria Math"/>
                        <w:sz w:val="20"/>
                        <w:szCs w:val="20"/>
                        <w:lang w:val="en-US"/>
                      </w:rPr>
                      <m:t>T</m:t>
                    </m:r>
                    <m:ctrlPr>
                      <w:rPr>
                        <w:rFonts w:ascii="Cambria Math" w:hAnsi="Cambria Math"/>
                        <w:b w:val="0"/>
                        <w:i/>
                        <w:sz w:val="20"/>
                        <w:szCs w:val="20"/>
                        <w:lang w:val="en-US"/>
                      </w:rPr>
                    </m:ctrlPr>
                  </m:e>
                  <m:sub>
                    <m:r>
                      <m:rPr>
                        <m:sty m:val="bi"/>
                      </m:rPr>
                      <w:rPr>
                        <w:rFonts w:ascii="Cambria Math" w:hAnsi="Cambria Math"/>
                        <w:sz w:val="20"/>
                        <w:szCs w:val="20"/>
                        <w:lang w:val="en-US"/>
                      </w:rPr>
                      <m:t>ptw</m:t>
                    </m:r>
                  </m:sub>
                </m:sSub>
              </m:oMath>
            </m:oMathPara>
          </w:p>
        </w:tc>
        <w:tc>
          <w:tcPr>
            <w:tcW w:w="3563" w:type="dxa"/>
            <w:gridSpan w:val="5"/>
            <w:shd w:val="clear" w:color="auto" w:fill="auto"/>
          </w:tcPr>
          <w:p w14:paraId="6B73D080"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10.24 sec</w:t>
            </w:r>
          </w:p>
        </w:tc>
        <w:tc>
          <w:tcPr>
            <w:tcW w:w="4517" w:type="dxa"/>
            <w:shd w:val="clear" w:color="auto" w:fill="auto"/>
          </w:tcPr>
          <w:p w14:paraId="5512A1A1"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rPr>
              <w:t>Paging transmission window length</w:t>
            </w:r>
          </w:p>
        </w:tc>
      </w:tr>
      <w:tr w:rsidR="001F0CA8" w:rsidRPr="00D31A33" w14:paraId="01BE2152" w14:textId="77777777" w:rsidTr="005F116C">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21ED8E7F" w14:textId="77777777" w:rsidR="001F0CA8" w:rsidRPr="00D31A33" w:rsidRDefault="004C3EB5" w:rsidP="005F116C">
            <w:pPr>
              <w:jc w:val="center"/>
              <w:rPr>
                <w:rFonts w:ascii="Calibri" w:eastAsia="MS Mincho" w:hAnsi="Calibri" w:cs="Times New Roman"/>
                <w:b w:val="0"/>
                <w:bCs w:val="0"/>
                <w:sz w:val="20"/>
                <w:szCs w:val="20"/>
                <w:lang w:val="en-US"/>
              </w:rPr>
            </w:pPr>
            <m:oMathPara>
              <m:oMath>
                <m:sSub>
                  <m:sSubPr>
                    <m:ctrlPr>
                      <w:rPr>
                        <w:rFonts w:ascii="Cambria Math" w:hAnsi="Cambria Math"/>
                        <w:b w:val="0"/>
                        <w:bCs w:val="0"/>
                        <w:i/>
                        <w:sz w:val="20"/>
                        <w:szCs w:val="20"/>
                        <w:lang w:val="en-US"/>
                      </w:rPr>
                    </m:ctrlPr>
                  </m:sSubPr>
                  <m:e>
                    <m:r>
                      <m:rPr>
                        <m:sty m:val="bi"/>
                      </m:rPr>
                      <w:rPr>
                        <w:rFonts w:ascii="Cambria Math" w:hAnsi="Cambria Math"/>
                        <w:sz w:val="20"/>
                        <w:szCs w:val="20"/>
                        <w:lang w:val="en-US"/>
                      </w:rPr>
                      <m:t>T</m:t>
                    </m:r>
                    <m:ctrlPr>
                      <w:rPr>
                        <w:rFonts w:ascii="Cambria Math" w:hAnsi="Cambria Math"/>
                        <w:b w:val="0"/>
                        <w:i/>
                        <w:sz w:val="20"/>
                        <w:szCs w:val="20"/>
                        <w:lang w:val="en-US"/>
                      </w:rPr>
                    </m:ctrlPr>
                  </m:e>
                  <m:sub>
                    <m:r>
                      <m:rPr>
                        <m:sty m:val="bi"/>
                      </m:rPr>
                      <w:rPr>
                        <w:rFonts w:ascii="Cambria Math" w:hAnsi="Cambria Math"/>
                        <w:sz w:val="20"/>
                        <w:szCs w:val="20"/>
                        <w:lang w:val="en-US"/>
                      </w:rPr>
                      <m:t>eDRX-cycle</m:t>
                    </m:r>
                  </m:sub>
                </m:sSub>
              </m:oMath>
            </m:oMathPara>
          </w:p>
        </w:tc>
        <w:tc>
          <w:tcPr>
            <w:tcW w:w="3563" w:type="dxa"/>
            <w:gridSpan w:val="5"/>
            <w:shd w:val="clear" w:color="auto" w:fill="auto"/>
          </w:tcPr>
          <w:p w14:paraId="31807056"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43.69 min</w:t>
            </w:r>
          </w:p>
        </w:tc>
        <w:tc>
          <w:tcPr>
            <w:tcW w:w="4517" w:type="dxa"/>
            <w:shd w:val="clear" w:color="auto" w:fill="auto"/>
          </w:tcPr>
          <w:p w14:paraId="276250AF"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eDRX-cycle length</w:t>
            </w:r>
          </w:p>
        </w:tc>
      </w:tr>
      <w:tr w:rsidR="001F0CA8" w:rsidRPr="00D31A33" w14:paraId="68E9C834"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7610EECC" w14:textId="77777777" w:rsidR="001F0CA8" w:rsidRPr="00D31A33" w:rsidRDefault="004C3EB5" w:rsidP="005F116C">
            <w:pPr>
              <w:jc w:val="center"/>
              <w:rPr>
                <w:b w:val="0"/>
                <w:sz w:val="20"/>
                <w:szCs w:val="20"/>
              </w:rPr>
            </w:pPr>
            <m:oMathPara>
              <m:oMath>
                <m:sSub>
                  <m:sSubPr>
                    <m:ctrlPr>
                      <w:rPr>
                        <w:rFonts w:ascii="Cambria Math" w:hAnsi="Cambria Math"/>
                        <w:b w:val="0"/>
                        <w:bCs w:val="0"/>
                        <w:i/>
                        <w:sz w:val="20"/>
                        <w:szCs w:val="20"/>
                        <w:lang w:val="en-US"/>
                      </w:rPr>
                    </m:ctrlPr>
                  </m:sSubPr>
                  <m:e>
                    <m:r>
                      <m:rPr>
                        <m:sty m:val="bi"/>
                      </m:rPr>
                      <w:rPr>
                        <w:rFonts w:ascii="Cambria Math" w:hAnsi="Cambria Math"/>
                        <w:sz w:val="20"/>
                        <w:szCs w:val="20"/>
                        <w:lang w:val="en-US"/>
                      </w:rPr>
                      <m:t>T</m:t>
                    </m:r>
                    <m:ctrlPr>
                      <w:rPr>
                        <w:rFonts w:ascii="Cambria Math" w:hAnsi="Cambria Math"/>
                        <w:b w:val="0"/>
                        <w:i/>
                        <w:sz w:val="20"/>
                        <w:szCs w:val="20"/>
                        <w:lang w:val="en-US"/>
                      </w:rPr>
                    </m:ctrlPr>
                  </m:e>
                  <m:sub>
                    <m:r>
                      <m:rPr>
                        <m:sty m:val="bi"/>
                      </m:rPr>
                      <w:rPr>
                        <w:rFonts w:ascii="Cambria Math" w:hAnsi="Cambria Math"/>
                        <w:sz w:val="20"/>
                        <w:szCs w:val="20"/>
                        <w:lang w:val="en-US"/>
                      </w:rPr>
                      <m:t>DRX-cycle</m:t>
                    </m:r>
                  </m:sub>
                </m:sSub>
              </m:oMath>
            </m:oMathPara>
          </w:p>
        </w:tc>
        <w:tc>
          <w:tcPr>
            <w:tcW w:w="3563" w:type="dxa"/>
            <w:gridSpan w:val="5"/>
            <w:shd w:val="clear" w:color="auto" w:fill="auto"/>
          </w:tcPr>
          <w:p w14:paraId="02A6082B"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1.28 sec</w:t>
            </w:r>
          </w:p>
        </w:tc>
        <w:tc>
          <w:tcPr>
            <w:tcW w:w="4517" w:type="dxa"/>
            <w:shd w:val="clear" w:color="auto" w:fill="auto"/>
          </w:tcPr>
          <w:p w14:paraId="36940DFF"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rPr>
              <w:t>DRX-cycle length</w:t>
            </w:r>
          </w:p>
        </w:tc>
      </w:tr>
      <w:tr w:rsidR="001F0CA8" w:rsidRPr="00D31A33" w14:paraId="375AA226" w14:textId="77777777" w:rsidTr="005F116C">
        <w:trPr>
          <w:trHeight w:val="574"/>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6BB25831" w14:textId="77777777" w:rsidR="001F0CA8" w:rsidRPr="00D31A33" w:rsidRDefault="004C3EB5" w:rsidP="005F116C">
            <w:pPr>
              <w:jc w:val="center"/>
              <w:rPr>
                <w:sz w:val="20"/>
                <w:szCs w:val="20"/>
                <w:lang w:val="en-US"/>
              </w:rPr>
            </w:pPr>
            <m:oMathPara>
              <m:oMath>
                <m:sSubSup>
                  <m:sSubSupPr>
                    <m:ctrlPr>
                      <w:rPr>
                        <w:rFonts w:ascii="Cambria Math" w:hAnsi="Cambria Math"/>
                        <w:i/>
                        <w:sz w:val="20"/>
                        <w:szCs w:val="20"/>
                        <w:lang w:val="en-US"/>
                      </w:rPr>
                    </m:ctrlPr>
                  </m:sSubSupPr>
                  <m:e>
                    <m:r>
                      <m:rPr>
                        <m:sty m:val="bi"/>
                      </m:rPr>
                      <w:rPr>
                        <w:rFonts w:ascii="Cambria Math" w:hAnsi="Cambria Math"/>
                        <w:sz w:val="20"/>
                        <w:szCs w:val="20"/>
                        <w:lang w:val="en-US"/>
                      </w:rPr>
                      <m:t>P</m:t>
                    </m:r>
                  </m:e>
                  <m:sub>
                    <m:r>
                      <m:rPr>
                        <m:sty m:val="bi"/>
                      </m:rPr>
                      <w:rPr>
                        <w:rFonts w:ascii="Cambria Math" w:hAnsi="Cambria Math"/>
                        <w:sz w:val="20"/>
                        <w:szCs w:val="20"/>
                        <w:lang w:val="en-US"/>
                      </w:rPr>
                      <m:t>DS</m:t>
                    </m:r>
                  </m:sub>
                  <m:sup>
                    <m:r>
                      <m:rPr>
                        <m:sty m:val="bi"/>
                      </m:rPr>
                      <w:rPr>
                        <w:rFonts w:ascii="Cambria Math" w:hAnsi="Cambria Math"/>
                        <w:sz w:val="20"/>
                        <w:szCs w:val="20"/>
                        <w:lang w:val="en-US"/>
                      </w:rPr>
                      <m:t>ru</m:t>
                    </m:r>
                  </m:sup>
                </m:sSubSup>
                <m:r>
                  <m:rPr>
                    <m:sty m:val="bi"/>
                  </m:rPr>
                  <w:rPr>
                    <w:rFonts w:ascii="Cambria Math" w:hAnsi="Cambria Math"/>
                    <w:sz w:val="20"/>
                    <w:szCs w:val="20"/>
                    <w:lang w:val="en-US"/>
                  </w:rPr>
                  <m:t>/</m:t>
                </m:r>
                <m:sSubSup>
                  <m:sSubSupPr>
                    <m:ctrlPr>
                      <w:rPr>
                        <w:rFonts w:ascii="Cambria Math" w:hAnsi="Cambria Math"/>
                        <w:i/>
                        <w:sz w:val="20"/>
                        <w:szCs w:val="20"/>
                        <w:lang w:val="en-US"/>
                      </w:rPr>
                    </m:ctrlPr>
                  </m:sSubSupPr>
                  <m:e>
                    <m:r>
                      <m:rPr>
                        <m:sty m:val="bi"/>
                      </m:rPr>
                      <w:rPr>
                        <w:rFonts w:ascii="Cambria Math" w:hAnsi="Cambria Math"/>
                        <w:sz w:val="20"/>
                        <w:szCs w:val="20"/>
                        <w:lang w:val="en-US"/>
                      </w:rPr>
                      <m:t>P</m:t>
                    </m:r>
                  </m:e>
                  <m:sub>
                    <m:r>
                      <m:rPr>
                        <m:sty m:val="bi"/>
                      </m:rPr>
                      <w:rPr>
                        <w:rFonts w:ascii="Cambria Math" w:hAnsi="Cambria Math"/>
                        <w:sz w:val="20"/>
                        <w:szCs w:val="20"/>
                        <w:lang w:val="en-US"/>
                      </w:rPr>
                      <m:t>DS</m:t>
                    </m:r>
                  </m:sub>
                  <m:sup>
                    <m:r>
                      <m:rPr>
                        <m:sty m:val="bi"/>
                      </m:rPr>
                      <w:rPr>
                        <w:rFonts w:ascii="Cambria Math" w:hAnsi="Cambria Math"/>
                        <w:sz w:val="20"/>
                        <w:szCs w:val="20"/>
                        <w:lang w:val="en-US"/>
                      </w:rPr>
                      <m:t>rd</m:t>
                    </m:r>
                  </m:sup>
                </m:sSubSup>
              </m:oMath>
            </m:oMathPara>
          </w:p>
        </w:tc>
        <w:tc>
          <w:tcPr>
            <w:tcW w:w="3563" w:type="dxa"/>
            <w:gridSpan w:val="5"/>
            <w:shd w:val="clear" w:color="auto" w:fill="auto"/>
          </w:tcPr>
          <w:p w14:paraId="33EE3FD2"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50/50 mW</w:t>
            </w:r>
          </w:p>
        </w:tc>
        <w:tc>
          <w:tcPr>
            <w:tcW w:w="4517" w:type="dxa"/>
            <w:shd w:val="clear" w:color="auto" w:fill="auto"/>
          </w:tcPr>
          <w:p w14:paraId="5613240B"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Receiver ramp-up/ramp-down power consumption in deep sleep</w:t>
            </w:r>
          </w:p>
        </w:tc>
      </w:tr>
      <w:tr w:rsidR="001F0CA8" w:rsidRPr="00D31A33" w14:paraId="2A82C9F7"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2B0B51B7" w14:textId="77777777" w:rsidR="001F0CA8" w:rsidRPr="00D31A33" w:rsidRDefault="004C3EB5" w:rsidP="005F116C">
            <w:pPr>
              <w:jc w:val="center"/>
              <w:rPr>
                <w:sz w:val="20"/>
                <w:szCs w:val="20"/>
                <w:lang w:val="en-US"/>
              </w:rPr>
            </w:pPr>
            <m:oMathPara>
              <m:oMath>
                <m:sSubSup>
                  <m:sSubSupPr>
                    <m:ctrlPr>
                      <w:rPr>
                        <w:rFonts w:ascii="Cambria Math" w:hAnsi="Cambria Math"/>
                        <w:i/>
                        <w:sz w:val="20"/>
                        <w:szCs w:val="20"/>
                        <w:lang w:val="en-US"/>
                      </w:rPr>
                    </m:ctrlPr>
                  </m:sSubSupPr>
                  <m:e>
                    <m:r>
                      <m:rPr>
                        <m:sty m:val="bi"/>
                      </m:rPr>
                      <w:rPr>
                        <w:rFonts w:ascii="Cambria Math" w:hAnsi="Cambria Math"/>
                        <w:sz w:val="20"/>
                        <w:szCs w:val="20"/>
                        <w:lang w:val="en-US"/>
                      </w:rPr>
                      <m:t>P</m:t>
                    </m:r>
                  </m:e>
                  <m:sub>
                    <m:r>
                      <m:rPr>
                        <m:sty m:val="bi"/>
                      </m:rPr>
                      <w:rPr>
                        <w:rFonts w:ascii="Cambria Math" w:hAnsi="Cambria Math"/>
                        <w:sz w:val="20"/>
                        <w:szCs w:val="20"/>
                        <w:lang w:val="en-US"/>
                      </w:rPr>
                      <m:t>LS</m:t>
                    </m:r>
                  </m:sub>
                  <m:sup>
                    <m:r>
                      <m:rPr>
                        <m:sty m:val="bi"/>
                      </m:rPr>
                      <w:rPr>
                        <w:rFonts w:ascii="Cambria Math" w:hAnsi="Cambria Math"/>
                        <w:sz w:val="20"/>
                        <w:szCs w:val="20"/>
                        <w:lang w:val="en-US"/>
                      </w:rPr>
                      <m:t>ru</m:t>
                    </m:r>
                  </m:sup>
                </m:sSubSup>
                <m:r>
                  <m:rPr>
                    <m:sty m:val="bi"/>
                  </m:rPr>
                  <w:rPr>
                    <w:rFonts w:ascii="Cambria Math" w:hAnsi="Cambria Math"/>
                    <w:sz w:val="20"/>
                    <w:szCs w:val="20"/>
                    <w:lang w:val="en-US"/>
                  </w:rPr>
                  <m:t>/</m:t>
                </m:r>
                <m:sSubSup>
                  <m:sSubSupPr>
                    <m:ctrlPr>
                      <w:rPr>
                        <w:rFonts w:ascii="Cambria Math" w:hAnsi="Cambria Math"/>
                        <w:i/>
                        <w:sz w:val="20"/>
                        <w:szCs w:val="20"/>
                        <w:lang w:val="en-US"/>
                      </w:rPr>
                    </m:ctrlPr>
                  </m:sSubSupPr>
                  <m:e>
                    <m:r>
                      <m:rPr>
                        <m:sty m:val="bi"/>
                      </m:rPr>
                      <w:rPr>
                        <w:rFonts w:ascii="Cambria Math" w:hAnsi="Cambria Math"/>
                        <w:sz w:val="20"/>
                        <w:szCs w:val="20"/>
                        <w:lang w:val="en-US"/>
                      </w:rPr>
                      <m:t>P</m:t>
                    </m:r>
                  </m:e>
                  <m:sub>
                    <m:r>
                      <m:rPr>
                        <m:sty m:val="bi"/>
                      </m:rPr>
                      <w:rPr>
                        <w:rFonts w:ascii="Cambria Math" w:hAnsi="Cambria Math"/>
                        <w:sz w:val="20"/>
                        <w:szCs w:val="20"/>
                        <w:lang w:val="en-US"/>
                      </w:rPr>
                      <m:t>LS</m:t>
                    </m:r>
                  </m:sub>
                  <m:sup>
                    <m:r>
                      <m:rPr>
                        <m:sty m:val="bi"/>
                      </m:rPr>
                      <w:rPr>
                        <w:rFonts w:ascii="Cambria Math" w:hAnsi="Cambria Math"/>
                        <w:sz w:val="20"/>
                        <w:szCs w:val="20"/>
                        <w:lang w:val="en-US"/>
                      </w:rPr>
                      <m:t>rd</m:t>
                    </m:r>
                  </m:sup>
                </m:sSubSup>
              </m:oMath>
            </m:oMathPara>
          </w:p>
        </w:tc>
        <w:tc>
          <w:tcPr>
            <w:tcW w:w="3563" w:type="dxa"/>
            <w:gridSpan w:val="5"/>
            <w:shd w:val="clear" w:color="auto" w:fill="auto"/>
          </w:tcPr>
          <w:p w14:paraId="6C4A9F03"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50/50 mW</w:t>
            </w:r>
          </w:p>
        </w:tc>
        <w:tc>
          <w:tcPr>
            <w:tcW w:w="4517" w:type="dxa"/>
            <w:shd w:val="clear" w:color="auto" w:fill="auto"/>
          </w:tcPr>
          <w:p w14:paraId="05C32583"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Receiver ramp-up/ramp-down power consumption in light sleep</w:t>
            </w:r>
          </w:p>
        </w:tc>
      </w:tr>
      <w:tr w:rsidR="001F0CA8" w:rsidRPr="00D31A33" w14:paraId="557BCFC4" w14:textId="77777777" w:rsidTr="005F116C">
        <w:trPr>
          <w:trHeight w:val="216"/>
        </w:trPr>
        <w:tc>
          <w:tcPr>
            <w:cnfStyle w:val="001000000000" w:firstRow="0" w:lastRow="0" w:firstColumn="1" w:lastColumn="0" w:oddVBand="0" w:evenVBand="0" w:oddHBand="0" w:evenHBand="0" w:firstRowFirstColumn="0" w:firstRowLastColumn="0" w:lastRowFirstColumn="0" w:lastRowLastColumn="0"/>
            <w:tcW w:w="1418" w:type="dxa"/>
            <w:vMerge w:val="restart"/>
            <w:shd w:val="clear" w:color="auto" w:fill="auto"/>
          </w:tcPr>
          <w:p w14:paraId="768AC51F" w14:textId="77777777" w:rsidR="001F0CA8" w:rsidRPr="00D31A33" w:rsidRDefault="004C3EB5" w:rsidP="005F116C">
            <w:pPr>
              <w:jc w:val="center"/>
              <w:rPr>
                <w:rFonts w:ascii="Calibri" w:eastAsia="MS Mincho" w:hAnsi="Calibri" w:cs="Times New Roman"/>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wrx</m:t>
                    </m:r>
                  </m:sub>
                </m:sSub>
              </m:oMath>
            </m:oMathPara>
          </w:p>
        </w:tc>
        <w:tc>
          <w:tcPr>
            <w:tcW w:w="992" w:type="dxa"/>
            <w:shd w:val="clear" w:color="auto" w:fill="auto"/>
          </w:tcPr>
          <w:p w14:paraId="44B91F89"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WuRx-I</w:t>
            </w:r>
          </w:p>
        </w:tc>
        <w:tc>
          <w:tcPr>
            <w:tcW w:w="2571" w:type="dxa"/>
            <w:gridSpan w:val="4"/>
            <w:shd w:val="clear" w:color="auto" w:fill="auto"/>
          </w:tcPr>
          <w:p w14:paraId="0CFBAC8E"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90 mW</w:t>
            </w:r>
          </w:p>
        </w:tc>
        <w:tc>
          <w:tcPr>
            <w:tcW w:w="4517" w:type="dxa"/>
            <w:vMerge w:val="restart"/>
            <w:shd w:val="clear" w:color="auto" w:fill="auto"/>
          </w:tcPr>
          <w:p w14:paraId="2E1778A3"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Receiver power consumption</w:t>
            </w:r>
          </w:p>
        </w:tc>
      </w:tr>
      <w:tr w:rsidR="001F0CA8" w:rsidRPr="00D31A33" w14:paraId="70DE6C0D" w14:textId="77777777" w:rsidTr="005F116C">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18" w:type="dxa"/>
            <w:vMerge/>
            <w:shd w:val="clear" w:color="auto" w:fill="auto"/>
          </w:tcPr>
          <w:p w14:paraId="09DE8825" w14:textId="77777777" w:rsidR="001F0CA8" w:rsidRPr="00D31A33" w:rsidRDefault="001F0CA8" w:rsidP="005F116C">
            <w:pPr>
              <w:jc w:val="center"/>
              <w:rPr>
                <w:rFonts w:ascii="Calibri" w:eastAsia="MS Mincho" w:hAnsi="Calibri" w:cs="Times New Roman"/>
                <w:sz w:val="20"/>
                <w:szCs w:val="20"/>
                <w:lang w:val="en-US"/>
              </w:rPr>
            </w:pPr>
          </w:p>
        </w:tc>
        <w:tc>
          <w:tcPr>
            <w:tcW w:w="992" w:type="dxa"/>
            <w:shd w:val="clear" w:color="auto" w:fill="auto"/>
          </w:tcPr>
          <w:p w14:paraId="3919A32C"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rPr>
            </w:pPr>
            <w:r w:rsidRPr="00D31A33">
              <w:rPr>
                <w:sz w:val="20"/>
                <w:szCs w:val="20"/>
              </w:rPr>
              <w:t>WuRx-II</w:t>
            </w:r>
          </w:p>
        </w:tc>
        <w:tc>
          <w:tcPr>
            <w:tcW w:w="2571" w:type="dxa"/>
            <w:gridSpan w:val="4"/>
            <w:shd w:val="clear" w:color="auto" w:fill="auto"/>
          </w:tcPr>
          <w:p w14:paraId="27959D83"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rPr>
            </w:pPr>
            <w:r w:rsidRPr="00D31A33">
              <w:rPr>
                <w:sz w:val="20"/>
                <w:szCs w:val="20"/>
              </w:rPr>
              <w:t>0.1 mW</w:t>
            </w:r>
          </w:p>
        </w:tc>
        <w:tc>
          <w:tcPr>
            <w:tcW w:w="4517" w:type="dxa"/>
            <w:vMerge/>
            <w:shd w:val="clear" w:color="auto" w:fill="auto"/>
          </w:tcPr>
          <w:p w14:paraId="31C86BDB"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1F0CA8" w:rsidRPr="00D31A33" w14:paraId="5144076B" w14:textId="77777777" w:rsidTr="005F116C">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1FE4111B" w14:textId="77777777" w:rsidR="001F0CA8" w:rsidRPr="00D31A33" w:rsidRDefault="004C3EB5" w:rsidP="005F116C">
            <w:pPr>
              <w:jc w:val="center"/>
              <w:rPr>
                <w:rFonts w:ascii="Calibri" w:eastAsia="MS Mincho" w:hAnsi="Calibri" w:cs="Times New Roman"/>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rx</m:t>
                    </m:r>
                  </m:sub>
                </m:sSub>
              </m:oMath>
            </m:oMathPara>
          </w:p>
        </w:tc>
        <w:tc>
          <w:tcPr>
            <w:tcW w:w="3563" w:type="dxa"/>
            <w:gridSpan w:val="5"/>
            <w:shd w:val="clear" w:color="auto" w:fill="auto"/>
          </w:tcPr>
          <w:p w14:paraId="0B70FF52"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100 mW</w:t>
            </w:r>
          </w:p>
        </w:tc>
        <w:tc>
          <w:tcPr>
            <w:tcW w:w="4517" w:type="dxa"/>
            <w:shd w:val="clear" w:color="auto" w:fill="auto"/>
          </w:tcPr>
          <w:p w14:paraId="08FF9D59"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Receiver power consumption</w:t>
            </w:r>
          </w:p>
        </w:tc>
      </w:tr>
      <w:tr w:rsidR="001F0CA8" w:rsidRPr="00D31A33" w14:paraId="1659129C"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39DD7487" w14:textId="77777777" w:rsidR="001F0CA8" w:rsidRPr="00D31A33" w:rsidRDefault="004C3EB5" w:rsidP="005F116C">
            <w:pPr>
              <w:jc w:val="center"/>
              <w:rPr>
                <w:rFonts w:ascii="Calibri" w:eastAsia="MS Mincho" w:hAnsi="Calibri" w:cs="Times New Roman"/>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DS</m:t>
                    </m:r>
                  </m:sub>
                </m:sSub>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LS</m:t>
                    </m:r>
                  </m:sub>
                </m:sSub>
              </m:oMath>
            </m:oMathPara>
          </w:p>
        </w:tc>
        <w:tc>
          <w:tcPr>
            <w:tcW w:w="3563" w:type="dxa"/>
            <w:gridSpan w:val="5"/>
            <w:shd w:val="clear" w:color="auto" w:fill="auto"/>
          </w:tcPr>
          <w:p w14:paraId="7FCC4504"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rPr>
            </w:pPr>
            <w:r w:rsidRPr="00D31A33">
              <w:rPr>
                <w:sz w:val="20"/>
                <w:szCs w:val="20"/>
              </w:rPr>
              <w:t>0.015/1 mW</w:t>
            </w:r>
          </w:p>
        </w:tc>
        <w:tc>
          <w:tcPr>
            <w:tcW w:w="4517" w:type="dxa"/>
            <w:shd w:val="clear" w:color="auto" w:fill="auto"/>
          </w:tcPr>
          <w:p w14:paraId="5A80B2D2"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Deep sleep/light sleep power consumption</w:t>
            </w:r>
          </w:p>
        </w:tc>
      </w:tr>
      <w:tr w:rsidR="001F0CA8" w:rsidRPr="00D31A33" w14:paraId="1D8AAF36" w14:textId="77777777" w:rsidTr="005F116C">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722BA8DC" w14:textId="77777777" w:rsidR="001F0CA8" w:rsidRPr="00D31A33" w:rsidRDefault="004C3EB5" w:rsidP="005F116C">
            <w:pPr>
              <w:jc w:val="center"/>
              <w:rPr>
                <w:rFonts w:ascii="Calibri" w:eastAsia="MS Mincho" w:hAnsi="Calibri" w:cs="Times New Roman"/>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po</m:t>
                    </m:r>
                  </m:sub>
                </m:sSub>
              </m:oMath>
            </m:oMathPara>
          </w:p>
        </w:tc>
        <w:tc>
          <w:tcPr>
            <w:tcW w:w="3563" w:type="dxa"/>
            <w:gridSpan w:val="5"/>
            <w:shd w:val="clear" w:color="auto" w:fill="auto"/>
          </w:tcPr>
          <w:p w14:paraId="0FF9F6FC"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 xml:space="preserve">Calculated using PTW, eDRX and DRX </w:t>
            </w:r>
          </w:p>
        </w:tc>
        <w:tc>
          <w:tcPr>
            <w:tcW w:w="4517" w:type="dxa"/>
            <w:shd w:val="clear" w:color="auto" w:fill="auto"/>
          </w:tcPr>
          <w:p w14:paraId="0384ED27"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Number pf paging occasions in one PTW</w:t>
            </w:r>
          </w:p>
        </w:tc>
      </w:tr>
      <w:tr w:rsidR="001F0CA8" w:rsidRPr="00D31A33" w14:paraId="0C7F7B2E"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6C706D60" w14:textId="77777777" w:rsidR="001F0CA8" w:rsidRPr="00D31A33" w:rsidRDefault="001F0CA8" w:rsidP="005F116C">
            <w:pPr>
              <w:jc w:val="center"/>
              <w:rPr>
                <w:rFonts w:ascii="Calibri" w:eastAsia="MS Mincho" w:hAnsi="Calibri" w:cs="Times New Roman"/>
                <w:sz w:val="20"/>
                <w:szCs w:val="20"/>
                <w:lang w:val="en-US"/>
              </w:rPr>
            </w:pPr>
            <m:oMathPara>
              <m:oMath>
                <m:r>
                  <m:rPr>
                    <m:sty m:val="bi"/>
                  </m:rPr>
                  <w:rPr>
                    <w:rFonts w:ascii="Cambria Math" w:hAnsi="Cambria Math"/>
                    <w:sz w:val="20"/>
                    <w:szCs w:val="20"/>
                    <w:lang w:val="en-US"/>
                  </w:rPr>
                  <m:t>x</m:t>
                </m:r>
              </m:oMath>
            </m:oMathPara>
          </w:p>
        </w:tc>
        <w:tc>
          <w:tcPr>
            <w:tcW w:w="3563" w:type="dxa"/>
            <w:gridSpan w:val="5"/>
            <w:shd w:val="clear" w:color="auto" w:fill="auto"/>
          </w:tcPr>
          <w:p w14:paraId="3020F602"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0</w:t>
            </w:r>
          </w:p>
        </w:tc>
        <w:tc>
          <w:tcPr>
            <w:tcW w:w="4517" w:type="dxa"/>
            <w:shd w:val="clear" w:color="auto" w:fill="auto"/>
          </w:tcPr>
          <w:p w14:paraId="7B8A878F"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Percentage that paging belongs to another UE(s) in one PTW</w:t>
            </w:r>
          </w:p>
        </w:tc>
      </w:tr>
      <w:tr w:rsidR="001F0CA8" w:rsidRPr="00D31A33" w14:paraId="38143FE8" w14:textId="77777777" w:rsidTr="005F116C">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11A53B80" w14:textId="77777777" w:rsidR="001F0CA8" w:rsidRPr="00D31A33" w:rsidRDefault="001F0CA8" w:rsidP="005F116C">
            <w:pPr>
              <w:jc w:val="center"/>
              <w:rPr>
                <w:sz w:val="20"/>
                <w:szCs w:val="20"/>
                <w:lang w:val="en-US"/>
              </w:rPr>
            </w:pPr>
            <m:oMathPara>
              <m:oMath>
                <m:r>
                  <m:rPr>
                    <m:sty m:val="bi"/>
                  </m:rPr>
                  <w:rPr>
                    <w:rFonts w:ascii="Cambria Math" w:hAnsi="Cambria Math"/>
                    <w:sz w:val="20"/>
                    <w:szCs w:val="20"/>
                    <w:lang w:val="en-US"/>
                  </w:rPr>
                  <m:t>R</m:t>
                </m:r>
              </m:oMath>
            </m:oMathPara>
          </w:p>
        </w:tc>
        <w:tc>
          <w:tcPr>
            <w:tcW w:w="3563" w:type="dxa"/>
            <w:gridSpan w:val="5"/>
            <w:shd w:val="clear" w:color="auto" w:fill="auto"/>
          </w:tcPr>
          <w:p w14:paraId="0AE8624A"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Reflected in paging occasion</w:t>
            </w:r>
          </w:p>
        </w:tc>
        <w:tc>
          <w:tcPr>
            <w:tcW w:w="4517" w:type="dxa"/>
            <w:shd w:val="clear" w:color="auto" w:fill="auto"/>
          </w:tcPr>
          <w:p w14:paraId="100F5A9F"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Number of repetition to reflect maximum extended coverage</w:t>
            </w:r>
          </w:p>
        </w:tc>
      </w:tr>
      <w:tr w:rsidR="001F0CA8" w:rsidRPr="00D31A33" w14:paraId="57EF3414" w14:textId="77777777" w:rsidTr="005F116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7BE47F52" w14:textId="77777777" w:rsidR="001F0CA8" w:rsidRPr="00D31A33" w:rsidRDefault="004C3EB5" w:rsidP="005F116C">
            <w:pPr>
              <w:jc w:val="center"/>
              <w:rPr>
                <w:rFonts w:ascii="Calibri" w:eastAsia="MS Mincho" w:hAnsi="Calibri" w:cs="Times New Roman"/>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fa</m:t>
                    </m:r>
                  </m:sub>
                </m:sSub>
              </m:oMath>
            </m:oMathPara>
          </w:p>
        </w:tc>
        <w:tc>
          <w:tcPr>
            <w:tcW w:w="3563" w:type="dxa"/>
            <w:gridSpan w:val="5"/>
            <w:shd w:val="clear" w:color="auto" w:fill="auto"/>
          </w:tcPr>
          <w:p w14:paraId="07F5570B"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rPr>
            </w:pPr>
            <w:r w:rsidRPr="00D31A33">
              <w:rPr>
                <w:sz w:val="20"/>
                <w:szCs w:val="20"/>
              </w:rPr>
              <w:t>1%</w:t>
            </w:r>
          </w:p>
        </w:tc>
        <w:tc>
          <w:tcPr>
            <w:tcW w:w="4517" w:type="dxa"/>
            <w:shd w:val="clear" w:color="auto" w:fill="auto"/>
          </w:tcPr>
          <w:p w14:paraId="6A18E3FC" w14:textId="77777777" w:rsidR="001F0CA8" w:rsidRPr="00D31A33" w:rsidRDefault="001F0CA8" w:rsidP="005F116C">
            <w:pPr>
              <w:jc w:val="center"/>
              <w:cnfStyle w:val="000000100000" w:firstRow="0" w:lastRow="0" w:firstColumn="0" w:lastColumn="0" w:oddVBand="0" w:evenVBand="0" w:oddHBand="1" w:evenHBand="0" w:firstRowFirstColumn="0" w:firstRowLastColumn="0" w:lastRowFirstColumn="0" w:lastRowLastColumn="0"/>
              <w:rPr>
                <w:sz w:val="20"/>
                <w:szCs w:val="20"/>
                <w:lang w:val="en-US"/>
              </w:rPr>
            </w:pPr>
            <w:r w:rsidRPr="00D31A33">
              <w:rPr>
                <w:sz w:val="20"/>
                <w:szCs w:val="20"/>
                <w:lang w:val="en-US"/>
              </w:rPr>
              <w:t>WUS/GTS/WUS-no-DTX false-alarm probability</w:t>
            </w:r>
          </w:p>
        </w:tc>
      </w:tr>
      <w:tr w:rsidR="001F0CA8" w:rsidRPr="003F2994" w14:paraId="155BA59C" w14:textId="77777777" w:rsidTr="005F116C">
        <w:tc>
          <w:tcPr>
            <w:cnfStyle w:val="001000000000" w:firstRow="0" w:lastRow="0" w:firstColumn="1" w:lastColumn="0" w:oddVBand="0" w:evenVBand="0" w:oddHBand="0" w:evenHBand="0" w:firstRowFirstColumn="0" w:firstRowLastColumn="0" w:lastRowFirstColumn="0" w:lastRowLastColumn="0"/>
            <w:tcW w:w="1418" w:type="dxa"/>
            <w:shd w:val="clear" w:color="auto" w:fill="auto"/>
          </w:tcPr>
          <w:p w14:paraId="0EADD4EF" w14:textId="77777777" w:rsidR="001F0CA8" w:rsidRPr="00D31A33" w:rsidRDefault="004C3EB5" w:rsidP="005F116C">
            <w:pPr>
              <w:jc w:val="center"/>
              <w:rPr>
                <w:bCs w:val="0"/>
                <w:sz w:val="20"/>
                <w:szCs w:val="20"/>
                <w:lang w:val="en-US"/>
              </w:rPr>
            </w:pPr>
            <m:oMathPara>
              <m:oMath>
                <m:sSub>
                  <m:sSubPr>
                    <m:ctrlPr>
                      <w:rPr>
                        <w:rFonts w:ascii="Cambria Math" w:hAnsi="Cambria Math"/>
                        <w:i/>
                        <w:sz w:val="20"/>
                        <w:szCs w:val="20"/>
                        <w:lang w:val="en-US"/>
                      </w:rPr>
                    </m:ctrlPr>
                  </m:sSubPr>
                  <m:e>
                    <m:r>
                      <m:rPr>
                        <m:sty m:val="bi"/>
                      </m:rPr>
                      <w:rPr>
                        <w:rFonts w:ascii="Cambria Math" w:hAnsi="Cambria Math"/>
                        <w:sz w:val="20"/>
                        <w:szCs w:val="20"/>
                        <w:lang w:val="en-US"/>
                      </w:rPr>
                      <m:t>p</m:t>
                    </m:r>
                  </m:e>
                  <m:sub>
                    <m:r>
                      <m:rPr>
                        <m:sty m:val="bi"/>
                      </m:rPr>
                      <w:rPr>
                        <w:rFonts w:ascii="Cambria Math" w:hAnsi="Cambria Math"/>
                        <w:sz w:val="20"/>
                        <w:szCs w:val="20"/>
                        <w:lang w:val="en-US"/>
                      </w:rPr>
                      <m:t>miss</m:t>
                    </m:r>
                  </m:sub>
                </m:sSub>
              </m:oMath>
            </m:oMathPara>
          </w:p>
        </w:tc>
        <w:tc>
          <w:tcPr>
            <w:tcW w:w="3563" w:type="dxa"/>
            <w:gridSpan w:val="5"/>
            <w:shd w:val="clear" w:color="auto" w:fill="auto"/>
          </w:tcPr>
          <w:p w14:paraId="3DCE9D5B" w14:textId="77777777" w:rsidR="001F0CA8" w:rsidRPr="00D31A33"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rPr>
            </w:pPr>
            <w:r w:rsidRPr="00D31A33">
              <w:rPr>
                <w:sz w:val="20"/>
                <w:szCs w:val="20"/>
              </w:rPr>
              <w:t>1%</w:t>
            </w:r>
          </w:p>
        </w:tc>
        <w:tc>
          <w:tcPr>
            <w:tcW w:w="4517" w:type="dxa"/>
            <w:shd w:val="clear" w:color="auto" w:fill="auto"/>
          </w:tcPr>
          <w:p w14:paraId="3A777F4E" w14:textId="77777777" w:rsidR="001F0CA8" w:rsidRPr="00065129" w:rsidRDefault="001F0CA8" w:rsidP="005F116C">
            <w:pPr>
              <w:jc w:val="center"/>
              <w:cnfStyle w:val="000000000000" w:firstRow="0" w:lastRow="0" w:firstColumn="0" w:lastColumn="0" w:oddVBand="0" w:evenVBand="0" w:oddHBand="0" w:evenHBand="0" w:firstRowFirstColumn="0" w:firstRowLastColumn="0" w:lastRowFirstColumn="0" w:lastRowLastColumn="0"/>
              <w:rPr>
                <w:sz w:val="20"/>
                <w:szCs w:val="20"/>
                <w:lang w:val="en-US"/>
              </w:rPr>
            </w:pPr>
            <w:r w:rsidRPr="00D31A33">
              <w:rPr>
                <w:sz w:val="20"/>
                <w:szCs w:val="20"/>
                <w:lang w:val="en-US"/>
              </w:rPr>
              <w:t>WUS/GTS/WUS with no DTX miss detection probability</w:t>
            </w:r>
          </w:p>
        </w:tc>
      </w:tr>
    </w:tbl>
    <w:p w14:paraId="77ED1614" w14:textId="77777777" w:rsidR="001F0CA8" w:rsidRPr="00EA56C9" w:rsidRDefault="001F0CA8" w:rsidP="001F0CA8">
      <w:pPr>
        <w:rPr>
          <w:lang w:val="en-US"/>
        </w:rPr>
      </w:pPr>
    </w:p>
    <w:p w14:paraId="7CD06440" w14:textId="77777777" w:rsidR="00BB7541" w:rsidRPr="00734D40" w:rsidRDefault="00BB7541" w:rsidP="00154485">
      <w:pPr>
        <w:rPr>
          <w:lang w:val="en-US"/>
        </w:rPr>
      </w:pPr>
    </w:p>
    <w:sectPr w:rsidR="00BB7541" w:rsidRPr="00734D4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8214A" w14:textId="77777777" w:rsidR="004C3EB5" w:rsidRDefault="004C3EB5">
      <w:r>
        <w:separator/>
      </w:r>
    </w:p>
  </w:endnote>
  <w:endnote w:type="continuationSeparator" w:id="0">
    <w:p w14:paraId="09A90065" w14:textId="77777777" w:rsidR="004C3EB5" w:rsidRDefault="004C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NimbusSanL-Regu">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EBB3D" w14:textId="77777777" w:rsidR="004C3EB5" w:rsidRDefault="004C3EB5">
      <w:r>
        <w:separator/>
      </w:r>
    </w:p>
  </w:footnote>
  <w:footnote w:type="continuationSeparator" w:id="0">
    <w:p w14:paraId="082F853F" w14:textId="77777777" w:rsidR="004C3EB5" w:rsidRDefault="004C3E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A37F9C"/>
    <w:multiLevelType w:val="hybridMultilevel"/>
    <w:tmpl w:val="C4ACB7A4"/>
    <w:lvl w:ilvl="0" w:tplc="BAD280A6">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2F7299"/>
    <w:multiLevelType w:val="hybridMultilevel"/>
    <w:tmpl w:val="2F74BB82"/>
    <w:lvl w:ilvl="0" w:tplc="0C7EA64E">
      <w:start w:val="1"/>
      <w:numFmt w:val="bullet"/>
      <w:lvlText w:val="•"/>
      <w:lvlJc w:val="left"/>
      <w:pPr>
        <w:tabs>
          <w:tab w:val="num" w:pos="644"/>
        </w:tabs>
        <w:ind w:left="644" w:hanging="360"/>
      </w:pPr>
      <w:rPr>
        <w:rFonts w:ascii="Arial" w:hAnsi="Arial" w:hint="default"/>
      </w:rPr>
    </w:lvl>
    <w:lvl w:ilvl="1" w:tplc="6A00F9EE">
      <w:start w:val="3966"/>
      <w:numFmt w:val="bullet"/>
      <w:lvlText w:val="–"/>
      <w:lvlJc w:val="left"/>
      <w:pPr>
        <w:tabs>
          <w:tab w:val="num" w:pos="1364"/>
        </w:tabs>
        <w:ind w:left="1364" w:hanging="360"/>
      </w:pPr>
      <w:rPr>
        <w:rFonts w:ascii="Arial" w:hAnsi="Arial" w:hint="default"/>
      </w:rPr>
    </w:lvl>
    <w:lvl w:ilvl="2" w:tplc="A8A66BAC">
      <w:start w:val="3966"/>
      <w:numFmt w:val="bullet"/>
      <w:lvlText w:val="•"/>
      <w:lvlJc w:val="left"/>
      <w:pPr>
        <w:tabs>
          <w:tab w:val="num" w:pos="2084"/>
        </w:tabs>
        <w:ind w:left="2084" w:hanging="360"/>
      </w:pPr>
      <w:rPr>
        <w:rFonts w:ascii="Arial" w:hAnsi="Arial" w:hint="default"/>
      </w:rPr>
    </w:lvl>
    <w:lvl w:ilvl="3" w:tplc="2B54B66E" w:tentative="1">
      <w:start w:val="1"/>
      <w:numFmt w:val="bullet"/>
      <w:lvlText w:val="•"/>
      <w:lvlJc w:val="left"/>
      <w:pPr>
        <w:tabs>
          <w:tab w:val="num" w:pos="2804"/>
        </w:tabs>
        <w:ind w:left="2804" w:hanging="360"/>
      </w:pPr>
      <w:rPr>
        <w:rFonts w:ascii="Arial" w:hAnsi="Arial" w:hint="default"/>
      </w:rPr>
    </w:lvl>
    <w:lvl w:ilvl="4" w:tplc="488EE0D8" w:tentative="1">
      <w:start w:val="1"/>
      <w:numFmt w:val="bullet"/>
      <w:lvlText w:val="•"/>
      <w:lvlJc w:val="left"/>
      <w:pPr>
        <w:tabs>
          <w:tab w:val="num" w:pos="3524"/>
        </w:tabs>
        <w:ind w:left="3524" w:hanging="360"/>
      </w:pPr>
      <w:rPr>
        <w:rFonts w:ascii="Arial" w:hAnsi="Arial" w:hint="default"/>
      </w:rPr>
    </w:lvl>
    <w:lvl w:ilvl="5" w:tplc="382EA140" w:tentative="1">
      <w:start w:val="1"/>
      <w:numFmt w:val="bullet"/>
      <w:lvlText w:val="•"/>
      <w:lvlJc w:val="left"/>
      <w:pPr>
        <w:tabs>
          <w:tab w:val="num" w:pos="4244"/>
        </w:tabs>
        <w:ind w:left="4244" w:hanging="360"/>
      </w:pPr>
      <w:rPr>
        <w:rFonts w:ascii="Arial" w:hAnsi="Arial" w:hint="default"/>
      </w:rPr>
    </w:lvl>
    <w:lvl w:ilvl="6" w:tplc="A4DAAFA8" w:tentative="1">
      <w:start w:val="1"/>
      <w:numFmt w:val="bullet"/>
      <w:lvlText w:val="•"/>
      <w:lvlJc w:val="left"/>
      <w:pPr>
        <w:tabs>
          <w:tab w:val="num" w:pos="4964"/>
        </w:tabs>
        <w:ind w:left="4964" w:hanging="360"/>
      </w:pPr>
      <w:rPr>
        <w:rFonts w:ascii="Arial" w:hAnsi="Arial" w:hint="default"/>
      </w:rPr>
    </w:lvl>
    <w:lvl w:ilvl="7" w:tplc="68D6640A" w:tentative="1">
      <w:start w:val="1"/>
      <w:numFmt w:val="bullet"/>
      <w:lvlText w:val="•"/>
      <w:lvlJc w:val="left"/>
      <w:pPr>
        <w:tabs>
          <w:tab w:val="num" w:pos="5684"/>
        </w:tabs>
        <w:ind w:left="5684" w:hanging="360"/>
      </w:pPr>
      <w:rPr>
        <w:rFonts w:ascii="Arial" w:hAnsi="Arial" w:hint="default"/>
      </w:rPr>
    </w:lvl>
    <w:lvl w:ilvl="8" w:tplc="32705A52"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5914201"/>
    <w:multiLevelType w:val="hybridMultilevel"/>
    <w:tmpl w:val="EF2AB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B26E85"/>
    <w:multiLevelType w:val="hybridMultilevel"/>
    <w:tmpl w:val="7EA61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6A64C0"/>
    <w:multiLevelType w:val="hybridMultilevel"/>
    <w:tmpl w:val="E66A1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3405F5"/>
    <w:multiLevelType w:val="hybridMultilevel"/>
    <w:tmpl w:val="54D6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5C7508"/>
    <w:multiLevelType w:val="hybridMultilevel"/>
    <w:tmpl w:val="787A58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B77542"/>
    <w:multiLevelType w:val="hybridMultilevel"/>
    <w:tmpl w:val="764CBD3C"/>
    <w:lvl w:ilvl="0" w:tplc="BAD280A6">
      <w:start w:val="1"/>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B30B5"/>
    <w:multiLevelType w:val="hybridMultilevel"/>
    <w:tmpl w:val="7A163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8393A"/>
    <w:multiLevelType w:val="hybridMultilevel"/>
    <w:tmpl w:val="3CFCF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5517C5"/>
    <w:multiLevelType w:val="hybridMultilevel"/>
    <w:tmpl w:val="45681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124338"/>
    <w:multiLevelType w:val="hybridMultilevel"/>
    <w:tmpl w:val="E5FEE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624D24"/>
    <w:multiLevelType w:val="hybridMultilevel"/>
    <w:tmpl w:val="68BEB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4E0F7B"/>
    <w:multiLevelType w:val="hybridMultilevel"/>
    <w:tmpl w:val="75E8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B03631"/>
    <w:multiLevelType w:val="hybridMultilevel"/>
    <w:tmpl w:val="8CA048F4"/>
    <w:lvl w:ilvl="0" w:tplc="1702FE14">
      <w:start w:val="1"/>
      <w:numFmt w:val="bullet"/>
      <w:lvlText w:val="•"/>
      <w:lvlJc w:val="left"/>
      <w:pPr>
        <w:tabs>
          <w:tab w:val="num" w:pos="720"/>
        </w:tabs>
        <w:ind w:left="720" w:hanging="360"/>
      </w:pPr>
      <w:rPr>
        <w:rFonts w:ascii="Arial" w:hAnsi="Arial" w:hint="default"/>
      </w:rPr>
    </w:lvl>
    <w:lvl w:ilvl="1" w:tplc="D0527CAC">
      <w:start w:val="1"/>
      <w:numFmt w:val="bullet"/>
      <w:lvlText w:val="•"/>
      <w:lvlJc w:val="left"/>
      <w:pPr>
        <w:tabs>
          <w:tab w:val="num" w:pos="1440"/>
        </w:tabs>
        <w:ind w:left="1440" w:hanging="360"/>
      </w:pPr>
      <w:rPr>
        <w:rFonts w:ascii="Arial" w:hAnsi="Arial" w:hint="default"/>
      </w:rPr>
    </w:lvl>
    <w:lvl w:ilvl="2" w:tplc="77486A5A" w:tentative="1">
      <w:start w:val="1"/>
      <w:numFmt w:val="bullet"/>
      <w:lvlText w:val="•"/>
      <w:lvlJc w:val="left"/>
      <w:pPr>
        <w:tabs>
          <w:tab w:val="num" w:pos="2160"/>
        </w:tabs>
        <w:ind w:left="2160" w:hanging="360"/>
      </w:pPr>
      <w:rPr>
        <w:rFonts w:ascii="Arial" w:hAnsi="Arial" w:hint="default"/>
      </w:rPr>
    </w:lvl>
    <w:lvl w:ilvl="3" w:tplc="723A989A" w:tentative="1">
      <w:start w:val="1"/>
      <w:numFmt w:val="bullet"/>
      <w:lvlText w:val="•"/>
      <w:lvlJc w:val="left"/>
      <w:pPr>
        <w:tabs>
          <w:tab w:val="num" w:pos="2880"/>
        </w:tabs>
        <w:ind w:left="2880" w:hanging="360"/>
      </w:pPr>
      <w:rPr>
        <w:rFonts w:ascii="Arial" w:hAnsi="Arial" w:hint="default"/>
      </w:rPr>
    </w:lvl>
    <w:lvl w:ilvl="4" w:tplc="D8B671E2" w:tentative="1">
      <w:start w:val="1"/>
      <w:numFmt w:val="bullet"/>
      <w:lvlText w:val="•"/>
      <w:lvlJc w:val="left"/>
      <w:pPr>
        <w:tabs>
          <w:tab w:val="num" w:pos="3600"/>
        </w:tabs>
        <w:ind w:left="3600" w:hanging="360"/>
      </w:pPr>
      <w:rPr>
        <w:rFonts w:ascii="Arial" w:hAnsi="Arial" w:hint="default"/>
      </w:rPr>
    </w:lvl>
    <w:lvl w:ilvl="5" w:tplc="56825178" w:tentative="1">
      <w:start w:val="1"/>
      <w:numFmt w:val="bullet"/>
      <w:lvlText w:val="•"/>
      <w:lvlJc w:val="left"/>
      <w:pPr>
        <w:tabs>
          <w:tab w:val="num" w:pos="4320"/>
        </w:tabs>
        <w:ind w:left="4320" w:hanging="360"/>
      </w:pPr>
      <w:rPr>
        <w:rFonts w:ascii="Arial" w:hAnsi="Arial" w:hint="default"/>
      </w:rPr>
    </w:lvl>
    <w:lvl w:ilvl="6" w:tplc="E6BA2358" w:tentative="1">
      <w:start w:val="1"/>
      <w:numFmt w:val="bullet"/>
      <w:lvlText w:val="•"/>
      <w:lvlJc w:val="left"/>
      <w:pPr>
        <w:tabs>
          <w:tab w:val="num" w:pos="5040"/>
        </w:tabs>
        <w:ind w:left="5040" w:hanging="360"/>
      </w:pPr>
      <w:rPr>
        <w:rFonts w:ascii="Arial" w:hAnsi="Arial" w:hint="default"/>
      </w:rPr>
    </w:lvl>
    <w:lvl w:ilvl="7" w:tplc="5B842942" w:tentative="1">
      <w:start w:val="1"/>
      <w:numFmt w:val="bullet"/>
      <w:lvlText w:val="•"/>
      <w:lvlJc w:val="left"/>
      <w:pPr>
        <w:tabs>
          <w:tab w:val="num" w:pos="5760"/>
        </w:tabs>
        <w:ind w:left="5760" w:hanging="360"/>
      </w:pPr>
      <w:rPr>
        <w:rFonts w:ascii="Arial" w:hAnsi="Arial" w:hint="default"/>
      </w:rPr>
    </w:lvl>
    <w:lvl w:ilvl="8" w:tplc="2CF06B8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B87672"/>
    <w:multiLevelType w:val="hybridMultilevel"/>
    <w:tmpl w:val="2F8C75A4"/>
    <w:lvl w:ilvl="0" w:tplc="64AC9DD2">
      <w:start w:val="8"/>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F31A77"/>
    <w:multiLevelType w:val="hybridMultilevel"/>
    <w:tmpl w:val="D89A2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C433C"/>
    <w:multiLevelType w:val="hybridMultilevel"/>
    <w:tmpl w:val="3A982676"/>
    <w:lvl w:ilvl="0" w:tplc="DA3858F6">
      <w:start w:val="1"/>
      <w:numFmt w:val="bullet"/>
      <w:lvlText w:val="•"/>
      <w:lvlJc w:val="left"/>
      <w:pPr>
        <w:tabs>
          <w:tab w:val="num" w:pos="720"/>
        </w:tabs>
        <w:ind w:left="720" w:hanging="360"/>
      </w:pPr>
      <w:rPr>
        <w:rFonts w:ascii="Arial" w:hAnsi="Arial" w:hint="default"/>
      </w:rPr>
    </w:lvl>
    <w:lvl w:ilvl="1" w:tplc="65B6802C">
      <w:numFmt w:val="bullet"/>
      <w:lvlText w:val="•"/>
      <w:lvlJc w:val="left"/>
      <w:pPr>
        <w:tabs>
          <w:tab w:val="num" w:pos="1440"/>
        </w:tabs>
        <w:ind w:left="1440" w:hanging="360"/>
      </w:pPr>
      <w:rPr>
        <w:rFonts w:ascii="Arial" w:hAnsi="Arial" w:hint="default"/>
      </w:rPr>
    </w:lvl>
    <w:lvl w:ilvl="2" w:tplc="765AB45E">
      <w:start w:val="1"/>
      <w:numFmt w:val="bullet"/>
      <w:lvlText w:val="•"/>
      <w:lvlJc w:val="left"/>
      <w:pPr>
        <w:tabs>
          <w:tab w:val="num" w:pos="2160"/>
        </w:tabs>
        <w:ind w:left="2160" w:hanging="360"/>
      </w:pPr>
      <w:rPr>
        <w:rFonts w:ascii="Arial" w:hAnsi="Arial" w:hint="default"/>
      </w:rPr>
    </w:lvl>
    <w:lvl w:ilvl="3" w:tplc="25D6E9A0" w:tentative="1">
      <w:start w:val="1"/>
      <w:numFmt w:val="bullet"/>
      <w:lvlText w:val="•"/>
      <w:lvlJc w:val="left"/>
      <w:pPr>
        <w:tabs>
          <w:tab w:val="num" w:pos="2880"/>
        </w:tabs>
        <w:ind w:left="2880" w:hanging="360"/>
      </w:pPr>
      <w:rPr>
        <w:rFonts w:ascii="Arial" w:hAnsi="Arial" w:hint="default"/>
      </w:rPr>
    </w:lvl>
    <w:lvl w:ilvl="4" w:tplc="60122882" w:tentative="1">
      <w:start w:val="1"/>
      <w:numFmt w:val="bullet"/>
      <w:lvlText w:val="•"/>
      <w:lvlJc w:val="left"/>
      <w:pPr>
        <w:tabs>
          <w:tab w:val="num" w:pos="3600"/>
        </w:tabs>
        <w:ind w:left="3600" w:hanging="360"/>
      </w:pPr>
      <w:rPr>
        <w:rFonts w:ascii="Arial" w:hAnsi="Arial" w:hint="default"/>
      </w:rPr>
    </w:lvl>
    <w:lvl w:ilvl="5" w:tplc="8B3E2C3E" w:tentative="1">
      <w:start w:val="1"/>
      <w:numFmt w:val="bullet"/>
      <w:lvlText w:val="•"/>
      <w:lvlJc w:val="left"/>
      <w:pPr>
        <w:tabs>
          <w:tab w:val="num" w:pos="4320"/>
        </w:tabs>
        <w:ind w:left="4320" w:hanging="360"/>
      </w:pPr>
      <w:rPr>
        <w:rFonts w:ascii="Arial" w:hAnsi="Arial" w:hint="default"/>
      </w:rPr>
    </w:lvl>
    <w:lvl w:ilvl="6" w:tplc="B044CD16" w:tentative="1">
      <w:start w:val="1"/>
      <w:numFmt w:val="bullet"/>
      <w:lvlText w:val="•"/>
      <w:lvlJc w:val="left"/>
      <w:pPr>
        <w:tabs>
          <w:tab w:val="num" w:pos="5040"/>
        </w:tabs>
        <w:ind w:left="5040" w:hanging="360"/>
      </w:pPr>
      <w:rPr>
        <w:rFonts w:ascii="Arial" w:hAnsi="Arial" w:hint="default"/>
      </w:rPr>
    </w:lvl>
    <w:lvl w:ilvl="7" w:tplc="47A846CA" w:tentative="1">
      <w:start w:val="1"/>
      <w:numFmt w:val="bullet"/>
      <w:lvlText w:val="•"/>
      <w:lvlJc w:val="left"/>
      <w:pPr>
        <w:tabs>
          <w:tab w:val="num" w:pos="5760"/>
        </w:tabs>
        <w:ind w:left="5760" w:hanging="360"/>
      </w:pPr>
      <w:rPr>
        <w:rFonts w:ascii="Arial" w:hAnsi="Arial" w:hint="default"/>
      </w:rPr>
    </w:lvl>
    <w:lvl w:ilvl="8" w:tplc="30C2E0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20007"/>
    <w:multiLevelType w:val="hybridMultilevel"/>
    <w:tmpl w:val="D31C7FF4"/>
    <w:lvl w:ilvl="0" w:tplc="D988F68A">
      <w:start w:val="3"/>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8ED38A6"/>
    <w:multiLevelType w:val="hybridMultilevel"/>
    <w:tmpl w:val="0BB0DAA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A21321"/>
    <w:multiLevelType w:val="hybridMultilevel"/>
    <w:tmpl w:val="2158817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hint="default"/>
      </w:rPr>
    </w:lvl>
    <w:lvl w:ilvl="1" w:tplc="BF989F5A">
      <w:start w:val="2996"/>
      <w:numFmt w:val="bullet"/>
      <w:lvlText w:val="–"/>
      <w:lvlJc w:val="left"/>
      <w:pPr>
        <w:tabs>
          <w:tab w:val="num" w:pos="1440"/>
        </w:tabs>
        <w:ind w:left="1440" w:hanging="360"/>
      </w:pPr>
      <w:rPr>
        <w:rFonts w:ascii="Arial" w:hAnsi="Arial" w:hint="default"/>
      </w:rPr>
    </w:lvl>
    <w:lvl w:ilvl="2" w:tplc="EE7E0620" w:tentative="1">
      <w:start w:val="1"/>
      <w:numFmt w:val="bullet"/>
      <w:lvlText w:val="•"/>
      <w:lvlJc w:val="left"/>
      <w:pPr>
        <w:tabs>
          <w:tab w:val="num" w:pos="2160"/>
        </w:tabs>
        <w:ind w:left="2160" w:hanging="360"/>
      </w:pPr>
      <w:rPr>
        <w:rFonts w:ascii="Arial" w:hAnsi="Arial" w:hint="default"/>
      </w:rPr>
    </w:lvl>
    <w:lvl w:ilvl="3" w:tplc="6024B506" w:tentative="1">
      <w:start w:val="1"/>
      <w:numFmt w:val="bullet"/>
      <w:lvlText w:val="•"/>
      <w:lvlJc w:val="left"/>
      <w:pPr>
        <w:tabs>
          <w:tab w:val="num" w:pos="2880"/>
        </w:tabs>
        <w:ind w:left="2880" w:hanging="360"/>
      </w:pPr>
      <w:rPr>
        <w:rFonts w:ascii="Arial" w:hAnsi="Arial" w:hint="default"/>
      </w:rPr>
    </w:lvl>
    <w:lvl w:ilvl="4" w:tplc="559EF2A0" w:tentative="1">
      <w:start w:val="1"/>
      <w:numFmt w:val="bullet"/>
      <w:lvlText w:val="•"/>
      <w:lvlJc w:val="left"/>
      <w:pPr>
        <w:tabs>
          <w:tab w:val="num" w:pos="3600"/>
        </w:tabs>
        <w:ind w:left="3600" w:hanging="360"/>
      </w:pPr>
      <w:rPr>
        <w:rFonts w:ascii="Arial" w:hAnsi="Arial" w:hint="default"/>
      </w:rPr>
    </w:lvl>
    <w:lvl w:ilvl="5" w:tplc="9C34062E" w:tentative="1">
      <w:start w:val="1"/>
      <w:numFmt w:val="bullet"/>
      <w:lvlText w:val="•"/>
      <w:lvlJc w:val="left"/>
      <w:pPr>
        <w:tabs>
          <w:tab w:val="num" w:pos="4320"/>
        </w:tabs>
        <w:ind w:left="4320" w:hanging="360"/>
      </w:pPr>
      <w:rPr>
        <w:rFonts w:ascii="Arial" w:hAnsi="Arial" w:hint="default"/>
      </w:rPr>
    </w:lvl>
    <w:lvl w:ilvl="6" w:tplc="76A4FD8C" w:tentative="1">
      <w:start w:val="1"/>
      <w:numFmt w:val="bullet"/>
      <w:lvlText w:val="•"/>
      <w:lvlJc w:val="left"/>
      <w:pPr>
        <w:tabs>
          <w:tab w:val="num" w:pos="5040"/>
        </w:tabs>
        <w:ind w:left="5040" w:hanging="360"/>
      </w:pPr>
      <w:rPr>
        <w:rFonts w:ascii="Arial" w:hAnsi="Arial" w:hint="default"/>
      </w:rPr>
    </w:lvl>
    <w:lvl w:ilvl="7" w:tplc="6FB4B13C" w:tentative="1">
      <w:start w:val="1"/>
      <w:numFmt w:val="bullet"/>
      <w:lvlText w:val="•"/>
      <w:lvlJc w:val="left"/>
      <w:pPr>
        <w:tabs>
          <w:tab w:val="num" w:pos="5760"/>
        </w:tabs>
        <w:ind w:left="5760" w:hanging="360"/>
      </w:pPr>
      <w:rPr>
        <w:rFonts w:ascii="Arial" w:hAnsi="Arial" w:hint="default"/>
      </w:rPr>
    </w:lvl>
    <w:lvl w:ilvl="8" w:tplc="E1C876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6"/>
  </w:num>
  <w:num w:numId="2">
    <w:abstractNumId w:val="39"/>
  </w:num>
  <w:num w:numId="3">
    <w:abstractNumId w:val="28"/>
  </w:num>
  <w:num w:numId="4">
    <w:abstractNumId w:val="24"/>
  </w:num>
  <w:num w:numId="5">
    <w:abstractNumId w:val="4"/>
  </w:num>
  <w:num w:numId="6">
    <w:abstractNumId w:val="37"/>
  </w:num>
  <w:num w:numId="7">
    <w:abstractNumId w:val="35"/>
  </w:num>
  <w:num w:numId="8">
    <w:abstractNumId w:val="40"/>
  </w:num>
  <w:num w:numId="9">
    <w:abstractNumId w:val="0"/>
  </w:num>
  <w:num w:numId="10">
    <w:abstractNumId w:val="10"/>
  </w:num>
  <w:num w:numId="11">
    <w:abstractNumId w:val="16"/>
  </w:num>
  <w:num w:numId="12">
    <w:abstractNumId w:val="12"/>
  </w:num>
  <w:num w:numId="13">
    <w:abstractNumId w:val="36"/>
  </w:num>
  <w:num w:numId="14">
    <w:abstractNumId w:val="14"/>
  </w:num>
  <w:num w:numId="15">
    <w:abstractNumId w:val="20"/>
  </w:num>
  <w:num w:numId="16">
    <w:abstractNumId w:val="2"/>
  </w:num>
  <w:num w:numId="17">
    <w:abstractNumId w:val="34"/>
  </w:num>
  <w:num w:numId="18">
    <w:abstractNumId w:val="19"/>
  </w:num>
  <w:num w:numId="19">
    <w:abstractNumId w:val="13"/>
  </w:num>
  <w:num w:numId="20">
    <w:abstractNumId w:val="9"/>
  </w:num>
  <w:num w:numId="21">
    <w:abstractNumId w:val="1"/>
  </w:num>
  <w:num w:numId="22">
    <w:abstractNumId w:val="11"/>
  </w:num>
  <w:num w:numId="23">
    <w:abstractNumId w:val="32"/>
  </w:num>
  <w:num w:numId="24">
    <w:abstractNumId w:val="7"/>
  </w:num>
  <w:num w:numId="25">
    <w:abstractNumId w:val="23"/>
  </w:num>
  <w:num w:numId="26">
    <w:abstractNumId w:val="33"/>
  </w:num>
  <w:num w:numId="27">
    <w:abstractNumId w:val="22"/>
  </w:num>
  <w:num w:numId="28">
    <w:abstractNumId w:val="3"/>
  </w:num>
  <w:num w:numId="29">
    <w:abstractNumId w:val="31"/>
  </w:num>
  <w:num w:numId="30">
    <w:abstractNumId w:val="15"/>
  </w:num>
  <w:num w:numId="31">
    <w:abstractNumId w:val="6"/>
  </w:num>
  <w:num w:numId="32">
    <w:abstractNumId w:val="27"/>
  </w:num>
  <w:num w:numId="33">
    <w:abstractNumId w:val="5"/>
  </w:num>
  <w:num w:numId="34">
    <w:abstractNumId w:val="38"/>
  </w:num>
  <w:num w:numId="35">
    <w:abstractNumId w:val="8"/>
  </w:num>
  <w:num w:numId="36">
    <w:abstractNumId w:val="17"/>
  </w:num>
  <w:num w:numId="37">
    <w:abstractNumId w:val="18"/>
  </w:num>
  <w:num w:numId="38">
    <w:abstractNumId w:val="29"/>
  </w:num>
  <w:num w:numId="39">
    <w:abstractNumId w:val="21"/>
  </w:num>
  <w:num w:numId="40">
    <w:abstractNumId w:val="25"/>
  </w:num>
  <w:num w:numId="41">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66B8D"/>
    <w:rsid w:val="00070D52"/>
    <w:rsid w:val="000714F0"/>
    <w:rsid w:val="00071C5B"/>
    <w:rsid w:val="00071FD9"/>
    <w:rsid w:val="000722FA"/>
    <w:rsid w:val="0007282C"/>
    <w:rsid w:val="00072B84"/>
    <w:rsid w:val="00072BBA"/>
    <w:rsid w:val="00076759"/>
    <w:rsid w:val="000768C2"/>
    <w:rsid w:val="000772A2"/>
    <w:rsid w:val="00077435"/>
    <w:rsid w:val="00080202"/>
    <w:rsid w:val="00080295"/>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B89"/>
    <w:rsid w:val="00095196"/>
    <w:rsid w:val="0009666A"/>
    <w:rsid w:val="000A1523"/>
    <w:rsid w:val="000A17F4"/>
    <w:rsid w:val="000A1DE4"/>
    <w:rsid w:val="000A2774"/>
    <w:rsid w:val="000A3CF3"/>
    <w:rsid w:val="000A5921"/>
    <w:rsid w:val="000A6EF1"/>
    <w:rsid w:val="000A703E"/>
    <w:rsid w:val="000A731E"/>
    <w:rsid w:val="000A75ED"/>
    <w:rsid w:val="000A75EE"/>
    <w:rsid w:val="000A7B44"/>
    <w:rsid w:val="000B0E91"/>
    <w:rsid w:val="000B2700"/>
    <w:rsid w:val="000B3359"/>
    <w:rsid w:val="000B37A9"/>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5E0"/>
    <w:rsid w:val="00126D70"/>
    <w:rsid w:val="00127607"/>
    <w:rsid w:val="00127634"/>
    <w:rsid w:val="001302B0"/>
    <w:rsid w:val="0013089C"/>
    <w:rsid w:val="00130B76"/>
    <w:rsid w:val="00132010"/>
    <w:rsid w:val="00133C60"/>
    <w:rsid w:val="00134460"/>
    <w:rsid w:val="0013454D"/>
    <w:rsid w:val="0013462E"/>
    <w:rsid w:val="00134907"/>
    <w:rsid w:val="00135A14"/>
    <w:rsid w:val="00135E57"/>
    <w:rsid w:val="001363BD"/>
    <w:rsid w:val="00137A9B"/>
    <w:rsid w:val="0014033A"/>
    <w:rsid w:val="00141C30"/>
    <w:rsid w:val="0014253C"/>
    <w:rsid w:val="0014266F"/>
    <w:rsid w:val="00142978"/>
    <w:rsid w:val="0014377B"/>
    <w:rsid w:val="00144594"/>
    <w:rsid w:val="001449F4"/>
    <w:rsid w:val="001453B0"/>
    <w:rsid w:val="0014694E"/>
    <w:rsid w:val="00146D3F"/>
    <w:rsid w:val="0014763F"/>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902AF"/>
    <w:rsid w:val="00190561"/>
    <w:rsid w:val="00191523"/>
    <w:rsid w:val="00191F7D"/>
    <w:rsid w:val="001926DA"/>
    <w:rsid w:val="00192E0F"/>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F0541"/>
    <w:rsid w:val="001F06F5"/>
    <w:rsid w:val="001F089A"/>
    <w:rsid w:val="001F0CA8"/>
    <w:rsid w:val="001F3613"/>
    <w:rsid w:val="001F3B85"/>
    <w:rsid w:val="001F48BC"/>
    <w:rsid w:val="001F6769"/>
    <w:rsid w:val="001F7B7B"/>
    <w:rsid w:val="00200D51"/>
    <w:rsid w:val="00201AED"/>
    <w:rsid w:val="002026D6"/>
    <w:rsid w:val="00202719"/>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48A"/>
    <w:rsid w:val="00226A29"/>
    <w:rsid w:val="00230AC9"/>
    <w:rsid w:val="002317F5"/>
    <w:rsid w:val="0023301D"/>
    <w:rsid w:val="00233678"/>
    <w:rsid w:val="00233A6B"/>
    <w:rsid w:val="00235819"/>
    <w:rsid w:val="0023590D"/>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724F"/>
    <w:rsid w:val="00257C0B"/>
    <w:rsid w:val="002611A6"/>
    <w:rsid w:val="002616B5"/>
    <w:rsid w:val="002636F9"/>
    <w:rsid w:val="002643AC"/>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0D59"/>
    <w:rsid w:val="0028158C"/>
    <w:rsid w:val="002815BA"/>
    <w:rsid w:val="002817B8"/>
    <w:rsid w:val="002822DB"/>
    <w:rsid w:val="00282D25"/>
    <w:rsid w:val="00284F5B"/>
    <w:rsid w:val="002852F5"/>
    <w:rsid w:val="002860F1"/>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2AD0"/>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2A25"/>
    <w:rsid w:val="002D2C93"/>
    <w:rsid w:val="002D3E6F"/>
    <w:rsid w:val="002D4079"/>
    <w:rsid w:val="002D4485"/>
    <w:rsid w:val="002D4563"/>
    <w:rsid w:val="002D465C"/>
    <w:rsid w:val="002D4A21"/>
    <w:rsid w:val="002D4C75"/>
    <w:rsid w:val="002D70D6"/>
    <w:rsid w:val="002D7743"/>
    <w:rsid w:val="002D7FC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1D9B"/>
    <w:rsid w:val="00332A0A"/>
    <w:rsid w:val="00332C68"/>
    <w:rsid w:val="003348CF"/>
    <w:rsid w:val="00335395"/>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2B4C"/>
    <w:rsid w:val="00352E5A"/>
    <w:rsid w:val="00352ED7"/>
    <w:rsid w:val="00352FF4"/>
    <w:rsid w:val="003532E2"/>
    <w:rsid w:val="00353612"/>
    <w:rsid w:val="00353F65"/>
    <w:rsid w:val="003550A2"/>
    <w:rsid w:val="00355F8C"/>
    <w:rsid w:val="00356A23"/>
    <w:rsid w:val="00356E3B"/>
    <w:rsid w:val="00357029"/>
    <w:rsid w:val="00357B0F"/>
    <w:rsid w:val="00360686"/>
    <w:rsid w:val="00360902"/>
    <w:rsid w:val="0036385F"/>
    <w:rsid w:val="00364998"/>
    <w:rsid w:val="0036512D"/>
    <w:rsid w:val="0036745C"/>
    <w:rsid w:val="0036795D"/>
    <w:rsid w:val="00367A49"/>
    <w:rsid w:val="00370082"/>
    <w:rsid w:val="0037087A"/>
    <w:rsid w:val="00370B27"/>
    <w:rsid w:val="00371D2E"/>
    <w:rsid w:val="00372408"/>
    <w:rsid w:val="00372B12"/>
    <w:rsid w:val="00373955"/>
    <w:rsid w:val="00375E20"/>
    <w:rsid w:val="00375F8F"/>
    <w:rsid w:val="0037628D"/>
    <w:rsid w:val="00376B4A"/>
    <w:rsid w:val="00377680"/>
    <w:rsid w:val="0037791B"/>
    <w:rsid w:val="00380069"/>
    <w:rsid w:val="00380393"/>
    <w:rsid w:val="0038209B"/>
    <w:rsid w:val="00382CB1"/>
    <w:rsid w:val="00383AD0"/>
    <w:rsid w:val="0038446C"/>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604C"/>
    <w:rsid w:val="003B607B"/>
    <w:rsid w:val="003B790F"/>
    <w:rsid w:val="003C156C"/>
    <w:rsid w:val="003C1841"/>
    <w:rsid w:val="003C2B85"/>
    <w:rsid w:val="003C2CFA"/>
    <w:rsid w:val="003C3018"/>
    <w:rsid w:val="003C37B2"/>
    <w:rsid w:val="003C44DE"/>
    <w:rsid w:val="003C54B3"/>
    <w:rsid w:val="003C590D"/>
    <w:rsid w:val="003C5FE4"/>
    <w:rsid w:val="003C6385"/>
    <w:rsid w:val="003C7546"/>
    <w:rsid w:val="003C77FE"/>
    <w:rsid w:val="003C782D"/>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360"/>
    <w:rsid w:val="003D660C"/>
    <w:rsid w:val="003E0703"/>
    <w:rsid w:val="003E13CD"/>
    <w:rsid w:val="003E1A18"/>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1CD5"/>
    <w:rsid w:val="004C21A3"/>
    <w:rsid w:val="004C2928"/>
    <w:rsid w:val="004C2FF2"/>
    <w:rsid w:val="004C3EB5"/>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75E2"/>
    <w:rsid w:val="004F002D"/>
    <w:rsid w:val="004F030E"/>
    <w:rsid w:val="004F047B"/>
    <w:rsid w:val="004F180E"/>
    <w:rsid w:val="004F4041"/>
    <w:rsid w:val="004F458B"/>
    <w:rsid w:val="004F60B4"/>
    <w:rsid w:val="004F71BE"/>
    <w:rsid w:val="004F76F4"/>
    <w:rsid w:val="004F7CBE"/>
    <w:rsid w:val="00500111"/>
    <w:rsid w:val="0050159D"/>
    <w:rsid w:val="00501D0C"/>
    <w:rsid w:val="00502149"/>
    <w:rsid w:val="00502680"/>
    <w:rsid w:val="005046A6"/>
    <w:rsid w:val="005046CD"/>
    <w:rsid w:val="005073E7"/>
    <w:rsid w:val="0051153D"/>
    <w:rsid w:val="005123FA"/>
    <w:rsid w:val="0051362C"/>
    <w:rsid w:val="005139EB"/>
    <w:rsid w:val="005143E1"/>
    <w:rsid w:val="00514ADE"/>
    <w:rsid w:val="005174DE"/>
    <w:rsid w:val="00517556"/>
    <w:rsid w:val="00520E1E"/>
    <w:rsid w:val="00520E59"/>
    <w:rsid w:val="00521522"/>
    <w:rsid w:val="00521BE8"/>
    <w:rsid w:val="0052233E"/>
    <w:rsid w:val="00522E09"/>
    <w:rsid w:val="005233FB"/>
    <w:rsid w:val="0052428D"/>
    <w:rsid w:val="00525633"/>
    <w:rsid w:val="005258A3"/>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3610"/>
    <w:rsid w:val="0056397A"/>
    <w:rsid w:val="00563F3F"/>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78C"/>
    <w:rsid w:val="00583D28"/>
    <w:rsid w:val="00583D47"/>
    <w:rsid w:val="00584C06"/>
    <w:rsid w:val="00584CE5"/>
    <w:rsid w:val="005879D9"/>
    <w:rsid w:val="00590903"/>
    <w:rsid w:val="00591144"/>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6F5"/>
    <w:rsid w:val="005C6B83"/>
    <w:rsid w:val="005D0BCB"/>
    <w:rsid w:val="005D1238"/>
    <w:rsid w:val="005D33B0"/>
    <w:rsid w:val="005D3C59"/>
    <w:rsid w:val="005D3E1C"/>
    <w:rsid w:val="005D4EA4"/>
    <w:rsid w:val="005D6F96"/>
    <w:rsid w:val="005D7211"/>
    <w:rsid w:val="005D76CC"/>
    <w:rsid w:val="005E18F9"/>
    <w:rsid w:val="005E4F17"/>
    <w:rsid w:val="005E5C5A"/>
    <w:rsid w:val="005F09AC"/>
    <w:rsid w:val="005F116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2BB8"/>
    <w:rsid w:val="00602FC6"/>
    <w:rsid w:val="00603378"/>
    <w:rsid w:val="00604B3D"/>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302A8"/>
    <w:rsid w:val="0063035B"/>
    <w:rsid w:val="00630477"/>
    <w:rsid w:val="00630DB3"/>
    <w:rsid w:val="006310E4"/>
    <w:rsid w:val="0063392F"/>
    <w:rsid w:val="00633BEF"/>
    <w:rsid w:val="00634118"/>
    <w:rsid w:val="006341DD"/>
    <w:rsid w:val="00634358"/>
    <w:rsid w:val="00634BD8"/>
    <w:rsid w:val="006363C5"/>
    <w:rsid w:val="00636FB3"/>
    <w:rsid w:val="006371EE"/>
    <w:rsid w:val="0064034D"/>
    <w:rsid w:val="006406C6"/>
    <w:rsid w:val="00641F49"/>
    <w:rsid w:val="00642478"/>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033"/>
    <w:rsid w:val="00670999"/>
    <w:rsid w:val="00672722"/>
    <w:rsid w:val="00672882"/>
    <w:rsid w:val="00673305"/>
    <w:rsid w:val="0067651B"/>
    <w:rsid w:val="00676915"/>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54D"/>
    <w:rsid w:val="0069475E"/>
    <w:rsid w:val="00694DB2"/>
    <w:rsid w:val="00695AA2"/>
    <w:rsid w:val="00696829"/>
    <w:rsid w:val="00696F27"/>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063"/>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B54"/>
    <w:rsid w:val="0073110A"/>
    <w:rsid w:val="00731E38"/>
    <w:rsid w:val="00732778"/>
    <w:rsid w:val="00732AA5"/>
    <w:rsid w:val="00733769"/>
    <w:rsid w:val="0073419C"/>
    <w:rsid w:val="007341C4"/>
    <w:rsid w:val="00734D40"/>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2180"/>
    <w:rsid w:val="007630DE"/>
    <w:rsid w:val="0076321B"/>
    <w:rsid w:val="007637FC"/>
    <w:rsid w:val="00764DED"/>
    <w:rsid w:val="00765456"/>
    <w:rsid w:val="007675FD"/>
    <w:rsid w:val="007676DA"/>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5FE2"/>
    <w:rsid w:val="00786083"/>
    <w:rsid w:val="0078697D"/>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33FE"/>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3F04"/>
    <w:rsid w:val="007E52A4"/>
    <w:rsid w:val="007E6D4B"/>
    <w:rsid w:val="007F15B7"/>
    <w:rsid w:val="007F1685"/>
    <w:rsid w:val="007F1835"/>
    <w:rsid w:val="007F19CE"/>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39B"/>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86423"/>
    <w:rsid w:val="00890698"/>
    <w:rsid w:val="008917EC"/>
    <w:rsid w:val="008919E3"/>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027"/>
    <w:rsid w:val="008D79ED"/>
    <w:rsid w:val="008D7A09"/>
    <w:rsid w:val="008E357B"/>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43B"/>
    <w:rsid w:val="00934ABD"/>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F58"/>
    <w:rsid w:val="00952BA8"/>
    <w:rsid w:val="00952FC2"/>
    <w:rsid w:val="009536A4"/>
    <w:rsid w:val="009540C9"/>
    <w:rsid w:val="00954349"/>
    <w:rsid w:val="0095503E"/>
    <w:rsid w:val="00956D23"/>
    <w:rsid w:val="00956F82"/>
    <w:rsid w:val="0095711E"/>
    <w:rsid w:val="009573A8"/>
    <w:rsid w:val="00957D7E"/>
    <w:rsid w:val="0096059C"/>
    <w:rsid w:val="00960B54"/>
    <w:rsid w:val="00961BAA"/>
    <w:rsid w:val="009622FC"/>
    <w:rsid w:val="00964E20"/>
    <w:rsid w:val="00965924"/>
    <w:rsid w:val="0096615B"/>
    <w:rsid w:val="00970F97"/>
    <w:rsid w:val="009710D2"/>
    <w:rsid w:val="00971279"/>
    <w:rsid w:val="0097138A"/>
    <w:rsid w:val="00971AAA"/>
    <w:rsid w:val="00973E93"/>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3121"/>
    <w:rsid w:val="009B5D00"/>
    <w:rsid w:val="009B5D29"/>
    <w:rsid w:val="009B5DA5"/>
    <w:rsid w:val="009B5FD5"/>
    <w:rsid w:val="009B6EB6"/>
    <w:rsid w:val="009B75DD"/>
    <w:rsid w:val="009B77BC"/>
    <w:rsid w:val="009C2569"/>
    <w:rsid w:val="009C2EE1"/>
    <w:rsid w:val="009C30E6"/>
    <w:rsid w:val="009C329E"/>
    <w:rsid w:val="009C4965"/>
    <w:rsid w:val="009C62F1"/>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4A6C"/>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19B"/>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55B"/>
    <w:rsid w:val="00A70AA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F15"/>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B9B"/>
    <w:rsid w:val="00AF5E63"/>
    <w:rsid w:val="00AF6B56"/>
    <w:rsid w:val="00AF6C62"/>
    <w:rsid w:val="00AF7A58"/>
    <w:rsid w:val="00B0047A"/>
    <w:rsid w:val="00B02077"/>
    <w:rsid w:val="00B028A0"/>
    <w:rsid w:val="00B035C0"/>
    <w:rsid w:val="00B03BB0"/>
    <w:rsid w:val="00B03BCE"/>
    <w:rsid w:val="00B04236"/>
    <w:rsid w:val="00B04FBE"/>
    <w:rsid w:val="00B055BB"/>
    <w:rsid w:val="00B06E66"/>
    <w:rsid w:val="00B06FBB"/>
    <w:rsid w:val="00B07432"/>
    <w:rsid w:val="00B07542"/>
    <w:rsid w:val="00B11465"/>
    <w:rsid w:val="00B11E55"/>
    <w:rsid w:val="00B12388"/>
    <w:rsid w:val="00B13937"/>
    <w:rsid w:val="00B14498"/>
    <w:rsid w:val="00B14972"/>
    <w:rsid w:val="00B14DB6"/>
    <w:rsid w:val="00B15E0A"/>
    <w:rsid w:val="00B1697C"/>
    <w:rsid w:val="00B201FF"/>
    <w:rsid w:val="00B220AB"/>
    <w:rsid w:val="00B22F41"/>
    <w:rsid w:val="00B238DB"/>
    <w:rsid w:val="00B2416C"/>
    <w:rsid w:val="00B247F9"/>
    <w:rsid w:val="00B24EA0"/>
    <w:rsid w:val="00B25AAF"/>
    <w:rsid w:val="00B2773E"/>
    <w:rsid w:val="00B3003E"/>
    <w:rsid w:val="00B31BD2"/>
    <w:rsid w:val="00B32262"/>
    <w:rsid w:val="00B330F7"/>
    <w:rsid w:val="00B3473B"/>
    <w:rsid w:val="00B3514D"/>
    <w:rsid w:val="00B352C9"/>
    <w:rsid w:val="00B37504"/>
    <w:rsid w:val="00B404C8"/>
    <w:rsid w:val="00B41AB4"/>
    <w:rsid w:val="00B4274D"/>
    <w:rsid w:val="00B450F6"/>
    <w:rsid w:val="00B45422"/>
    <w:rsid w:val="00B46298"/>
    <w:rsid w:val="00B462DB"/>
    <w:rsid w:val="00B465A9"/>
    <w:rsid w:val="00B47748"/>
    <w:rsid w:val="00B47F50"/>
    <w:rsid w:val="00B50781"/>
    <w:rsid w:val="00B512ED"/>
    <w:rsid w:val="00B51394"/>
    <w:rsid w:val="00B513A8"/>
    <w:rsid w:val="00B516E5"/>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88E"/>
    <w:rsid w:val="00B81D69"/>
    <w:rsid w:val="00B82E10"/>
    <w:rsid w:val="00B83CD1"/>
    <w:rsid w:val="00B850DC"/>
    <w:rsid w:val="00B86DB8"/>
    <w:rsid w:val="00B876C8"/>
    <w:rsid w:val="00B929C1"/>
    <w:rsid w:val="00B93CD6"/>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7541"/>
    <w:rsid w:val="00BB7DF4"/>
    <w:rsid w:val="00BC0D77"/>
    <w:rsid w:val="00BC1245"/>
    <w:rsid w:val="00BC216A"/>
    <w:rsid w:val="00BC405B"/>
    <w:rsid w:val="00BC4315"/>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F03FB"/>
    <w:rsid w:val="00BF0724"/>
    <w:rsid w:val="00BF0BED"/>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E5F"/>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1DE9"/>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2C8F"/>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5329"/>
    <w:rsid w:val="00CB56C8"/>
    <w:rsid w:val="00CB648F"/>
    <w:rsid w:val="00CB6B09"/>
    <w:rsid w:val="00CB7F62"/>
    <w:rsid w:val="00CC0314"/>
    <w:rsid w:val="00CC1607"/>
    <w:rsid w:val="00CC1DAA"/>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E0428"/>
    <w:rsid w:val="00CE0788"/>
    <w:rsid w:val="00CE1D54"/>
    <w:rsid w:val="00CE263E"/>
    <w:rsid w:val="00CE3090"/>
    <w:rsid w:val="00CE3654"/>
    <w:rsid w:val="00CE5982"/>
    <w:rsid w:val="00CE62D9"/>
    <w:rsid w:val="00CE6603"/>
    <w:rsid w:val="00CE6FC2"/>
    <w:rsid w:val="00CE791A"/>
    <w:rsid w:val="00CE7C6F"/>
    <w:rsid w:val="00CF04E7"/>
    <w:rsid w:val="00CF0699"/>
    <w:rsid w:val="00CF0ED0"/>
    <w:rsid w:val="00CF2467"/>
    <w:rsid w:val="00CF2518"/>
    <w:rsid w:val="00CF3F55"/>
    <w:rsid w:val="00CF5D14"/>
    <w:rsid w:val="00CF65C9"/>
    <w:rsid w:val="00CF7C53"/>
    <w:rsid w:val="00CF7E94"/>
    <w:rsid w:val="00D004C7"/>
    <w:rsid w:val="00D01255"/>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1AE"/>
    <w:rsid w:val="00D448E4"/>
    <w:rsid w:val="00D45A35"/>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42B2"/>
    <w:rsid w:val="00D64766"/>
    <w:rsid w:val="00D6560D"/>
    <w:rsid w:val="00D67A2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157F"/>
    <w:rsid w:val="00DA1C94"/>
    <w:rsid w:val="00DA1CD8"/>
    <w:rsid w:val="00DA4065"/>
    <w:rsid w:val="00DA486D"/>
    <w:rsid w:val="00DA4CA3"/>
    <w:rsid w:val="00DA58AE"/>
    <w:rsid w:val="00DA5FEA"/>
    <w:rsid w:val="00DB0323"/>
    <w:rsid w:val="00DB1357"/>
    <w:rsid w:val="00DB2926"/>
    <w:rsid w:val="00DB29E6"/>
    <w:rsid w:val="00DB2AD0"/>
    <w:rsid w:val="00DB2D40"/>
    <w:rsid w:val="00DB3196"/>
    <w:rsid w:val="00DB401B"/>
    <w:rsid w:val="00DB42CB"/>
    <w:rsid w:val="00DB498F"/>
    <w:rsid w:val="00DB5CB9"/>
    <w:rsid w:val="00DB6162"/>
    <w:rsid w:val="00DB69E9"/>
    <w:rsid w:val="00DB76B8"/>
    <w:rsid w:val="00DB7B50"/>
    <w:rsid w:val="00DC02D4"/>
    <w:rsid w:val="00DC133C"/>
    <w:rsid w:val="00DC1779"/>
    <w:rsid w:val="00DC1CDF"/>
    <w:rsid w:val="00DC1F28"/>
    <w:rsid w:val="00DC2AE4"/>
    <w:rsid w:val="00DC48CD"/>
    <w:rsid w:val="00DC7162"/>
    <w:rsid w:val="00DC7D48"/>
    <w:rsid w:val="00DD0626"/>
    <w:rsid w:val="00DD0688"/>
    <w:rsid w:val="00DD0D47"/>
    <w:rsid w:val="00DD132A"/>
    <w:rsid w:val="00DD2AC5"/>
    <w:rsid w:val="00DD4B76"/>
    <w:rsid w:val="00DD4E7D"/>
    <w:rsid w:val="00DD56CE"/>
    <w:rsid w:val="00DD6B4C"/>
    <w:rsid w:val="00DE1410"/>
    <w:rsid w:val="00DE26D1"/>
    <w:rsid w:val="00DE2BC6"/>
    <w:rsid w:val="00DE30F3"/>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1E3B"/>
    <w:rsid w:val="00E2237F"/>
    <w:rsid w:val="00E22997"/>
    <w:rsid w:val="00E2319F"/>
    <w:rsid w:val="00E237F9"/>
    <w:rsid w:val="00E23EEA"/>
    <w:rsid w:val="00E24657"/>
    <w:rsid w:val="00E3298A"/>
    <w:rsid w:val="00E32C78"/>
    <w:rsid w:val="00E3346D"/>
    <w:rsid w:val="00E33C88"/>
    <w:rsid w:val="00E33EB2"/>
    <w:rsid w:val="00E34382"/>
    <w:rsid w:val="00E34714"/>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DA9"/>
    <w:rsid w:val="00E840F9"/>
    <w:rsid w:val="00E8525D"/>
    <w:rsid w:val="00E85DC2"/>
    <w:rsid w:val="00E85E4F"/>
    <w:rsid w:val="00E861FB"/>
    <w:rsid w:val="00E8623D"/>
    <w:rsid w:val="00E87D37"/>
    <w:rsid w:val="00E90724"/>
    <w:rsid w:val="00E922B2"/>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D97"/>
    <w:rsid w:val="00ED6402"/>
    <w:rsid w:val="00ED70F2"/>
    <w:rsid w:val="00ED737B"/>
    <w:rsid w:val="00ED761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5D"/>
    <w:rsid w:val="00EF2D83"/>
    <w:rsid w:val="00EF304F"/>
    <w:rsid w:val="00EF3154"/>
    <w:rsid w:val="00EF5CBA"/>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388C"/>
    <w:rsid w:val="00F93AC6"/>
    <w:rsid w:val="00F9619D"/>
    <w:rsid w:val="00F97042"/>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E2"/>
    <w:rsid w:val="00FB581D"/>
    <w:rsid w:val="00FB5902"/>
    <w:rsid w:val="00FB6732"/>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8D3"/>
    <w:rsid w:val="00FD594B"/>
    <w:rsid w:val="00FD60E2"/>
    <w:rsid w:val="00FD6E5E"/>
    <w:rsid w:val="00FD6EC4"/>
    <w:rsid w:val="00FD7126"/>
    <w:rsid w:val="00FE0CFA"/>
    <w:rsid w:val="00FE17D4"/>
    <w:rsid w:val="00FE21DE"/>
    <w:rsid w:val="00FE23FB"/>
    <w:rsid w:val="00FE2619"/>
    <w:rsid w:val="00FE27C5"/>
    <w:rsid w:val="00FE2B22"/>
    <w:rsid w:val="00FE3A0C"/>
    <w:rsid w:val="00FE4D1E"/>
    <w:rsid w:val="00FE52CD"/>
    <w:rsid w:val="00FE52D5"/>
    <w:rsid w:val="00FE59F4"/>
    <w:rsid w:val="00FE6E20"/>
    <w:rsid w:val="00FE763E"/>
    <w:rsid w:val="00FF28BC"/>
    <w:rsid w:val="00FF2964"/>
    <w:rsid w:val="00FF44DD"/>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8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066B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6B8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jc w:val="both"/>
    </w:pPr>
    <w:rPr>
      <w:kern w:val="2"/>
      <w:sz w:val="21"/>
      <w:lang w:val="en-US"/>
    </w:rPr>
  </w:style>
  <w:style w:type="paragraph" w:styleId="BodyTextIndent2">
    <w:name w:val="Body Text Indent 2"/>
    <w:basedOn w:val="Normal"/>
    <w:pPr>
      <w:widowControl w:val="0"/>
      <w:tabs>
        <w:tab w:val="left" w:pos="2205"/>
      </w:tabs>
      <w:spacing w:after="0"/>
      <w:ind w:left="200"/>
      <w:jc w:val="both"/>
    </w:pPr>
    <w:rPr>
      <w:kern w:val="2"/>
      <w:lang w:val="en-US"/>
    </w:rPr>
  </w:style>
  <w:style w:type="paragraph" w:styleId="BodyTextIndent3">
    <w:name w:val="Body Text Indent 3"/>
    <w:basedOn w:val="Normal"/>
    <w:pPr>
      <w:spacing w:after="0"/>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spacing w:after="0"/>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table" w:styleId="GridTable6Colorful">
    <w:name w:val="Grid Table 6 Colorful"/>
    <w:basedOn w:val="TableNormal"/>
    <w:uiPriority w:val="51"/>
    <w:rsid w:val="001F0CA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0809321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4016923">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76137624">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25442089">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0239088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59FFEF-037F-432D-85BB-3B1D8C6D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3618</Words>
  <Characters>20628</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24198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2017-08-08T13:26:00Z</dcterms:created>
  <dcterms:modified xsi:type="dcterms:W3CDTF">2017-08-17T17:26:00Z</dcterms:modified>
</cp:coreProperties>
</file>